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A5" w:rsidRPr="00304589" w:rsidRDefault="00E91FA5" w:rsidP="00304589">
      <w:pPr>
        <w:adjustRightInd w:val="0"/>
        <w:snapToGrid w:val="0"/>
        <w:spacing w:line="520" w:lineRule="exact"/>
        <w:jc w:val="center"/>
        <w:rPr>
          <w:rFonts w:ascii="仿宋_GB2312" w:eastAsia="仿宋_GB2312" w:hAnsi="华文中宋" w:hint="eastAsia"/>
          <w:b/>
          <w:color w:val="000000"/>
          <w:sz w:val="44"/>
          <w:szCs w:val="44"/>
        </w:rPr>
      </w:pPr>
      <w:r w:rsidRPr="00304589">
        <w:rPr>
          <w:rFonts w:ascii="仿宋_GB2312" w:eastAsia="仿宋_GB2312" w:hAnsi="华文中宋" w:hint="eastAsia"/>
          <w:b/>
          <w:color w:val="000000"/>
          <w:sz w:val="44"/>
          <w:szCs w:val="44"/>
        </w:rPr>
        <w:t>基金会章程示范文本</w:t>
      </w:r>
    </w:p>
    <w:p w:rsidR="00E91FA5" w:rsidRPr="00304589" w:rsidRDefault="00E91FA5" w:rsidP="00304589">
      <w:pPr>
        <w:adjustRightInd w:val="0"/>
        <w:snapToGrid w:val="0"/>
        <w:spacing w:line="520" w:lineRule="exact"/>
        <w:jc w:val="center"/>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第一章  总则</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本基金会的名称是</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基金会。</w:t>
      </w:r>
    </w:p>
    <w:p w:rsidR="00E91FA5" w:rsidRPr="00304589" w:rsidRDefault="00E91FA5" w:rsidP="00304589">
      <w:pPr>
        <w:pStyle w:val="a5"/>
        <w:adjustRightInd w:val="0"/>
        <w:snapToGrid w:val="0"/>
        <w:spacing w:line="520" w:lineRule="exact"/>
        <w:ind w:firstLineChars="206" w:firstLine="577"/>
        <w:rPr>
          <w:rFonts w:hint="eastAsia"/>
          <w:color w:val="000000"/>
          <w:sz w:val="28"/>
          <w:szCs w:val="28"/>
        </w:rPr>
      </w:pPr>
      <w:r w:rsidRPr="00304589">
        <w:rPr>
          <w:rFonts w:hint="eastAsia"/>
          <w:color w:val="000000"/>
          <w:sz w:val="28"/>
          <w:szCs w:val="28"/>
        </w:rPr>
        <w:t>〖基金会命名应当符合《基金会名称管理规定》。〗</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本基金会属于</w:t>
      </w:r>
      <w:r w:rsidRPr="00304589">
        <w:rPr>
          <w:rFonts w:ascii="仿宋_GB2312" w:eastAsia="仿宋_GB2312" w:hint="eastAsia"/>
          <w:color w:val="000000"/>
          <w:sz w:val="28"/>
          <w:szCs w:val="28"/>
          <w:u w:val="single"/>
        </w:rPr>
        <w:t xml:space="preserve">             </w:t>
      </w:r>
      <w:r w:rsidR="000A3F96" w:rsidRPr="00304589">
        <w:rPr>
          <w:rFonts w:ascii="仿宋_GB2312" w:eastAsia="仿宋_GB2312" w:hint="eastAsia"/>
          <w:color w:val="000000"/>
          <w:sz w:val="28"/>
          <w:szCs w:val="28"/>
        </w:rPr>
        <w:t>慈善组织</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本基金会面向公众募捐的地域范围是：</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。〖公募基金会〗</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本基金会的宗旨：</w:t>
      </w:r>
      <w:r w:rsidRPr="00304589">
        <w:rPr>
          <w:rFonts w:ascii="仿宋_GB2312" w:eastAsia="仿宋_GB2312" w:hint="eastAsia"/>
          <w:color w:val="000000"/>
          <w:sz w:val="28"/>
          <w:szCs w:val="28"/>
          <w:u w:val="single"/>
        </w:rPr>
        <w:t xml:space="preserve">                           </w:t>
      </w:r>
    </w:p>
    <w:p w:rsidR="00E91FA5" w:rsidRPr="00304589" w:rsidRDefault="00E91FA5" w:rsidP="00304589">
      <w:pPr>
        <w:adjustRightInd w:val="0"/>
        <w:snapToGrid w:val="0"/>
        <w:spacing w:line="520" w:lineRule="exact"/>
        <w:rPr>
          <w:rFonts w:ascii="仿宋_GB2312" w:eastAsia="仿宋_GB2312" w:hint="eastAsia"/>
          <w:color w:val="000000"/>
          <w:sz w:val="28"/>
          <w:szCs w:val="28"/>
        </w:rPr>
      </w:pP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本基金会的原始基金数额为人民币</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万元，来源于</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本基金会的登记管理机关是</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，业务主管单位是</w:t>
      </w:r>
      <w:r w:rsidR="009C7192" w:rsidRPr="00304589">
        <w:rPr>
          <w:rFonts w:ascii="仿宋_GB2312" w:eastAsia="仿宋_GB2312" w:hint="eastAsia"/>
          <w:color w:val="000000"/>
          <w:sz w:val="28"/>
          <w:szCs w:val="28"/>
        </w:rPr>
        <w:t>（无业务主管单位不填）</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本基金会的住所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第二章  业务范围</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本基金会公益活动的业务范围〖必须具体、明确</w:t>
      </w:r>
      <w:r w:rsidR="000A3F96" w:rsidRPr="00304589">
        <w:rPr>
          <w:rFonts w:ascii="仿宋_GB2312" w:eastAsia="仿宋_GB2312" w:hint="eastAsia"/>
          <w:color w:val="000000"/>
          <w:sz w:val="28"/>
          <w:szCs w:val="28"/>
        </w:rPr>
        <w:t>，指明特定公益慈善事业</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jc w:val="center"/>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第三章  组织机构、负责人</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本基金会由</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名理事组成理事会。</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本基金会理事每届任期为</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年，任期届满，连选可以连任。</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〖基金会理事人数不少于5人，且不多于25人。理事每届任期不得超过5年。〗</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理事的资格：</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理事的产生和罢免：</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（一）第一届理事由主要捐赠人、发起人</w:t>
      </w:r>
      <w:r w:rsidR="000A3F96" w:rsidRPr="00304589">
        <w:rPr>
          <w:rFonts w:ascii="仿宋_GB2312" w:eastAsia="仿宋_GB2312" w:hint="eastAsia"/>
          <w:color w:val="000000"/>
          <w:sz w:val="28"/>
          <w:szCs w:val="28"/>
        </w:rPr>
        <w:t>担任</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（二）理事会换届改选时，由</w:t>
      </w:r>
      <w:r w:rsidR="000A3F96" w:rsidRPr="00304589">
        <w:rPr>
          <w:rFonts w:ascii="仿宋_GB2312" w:eastAsia="仿宋_GB2312" w:hint="eastAsia"/>
          <w:color w:val="000000"/>
          <w:sz w:val="28"/>
          <w:szCs w:val="28"/>
        </w:rPr>
        <w:t>上一届理事会</w:t>
      </w:r>
      <w:r w:rsidRPr="00304589">
        <w:rPr>
          <w:rFonts w:ascii="仿宋_GB2312" w:eastAsia="仿宋_GB2312" w:hint="eastAsia"/>
          <w:color w:val="000000"/>
          <w:sz w:val="28"/>
          <w:szCs w:val="28"/>
        </w:rPr>
        <w:t>提名候选人并组织换届领导小组，组织全部候选人共同选举产生新一届理事。</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（三）罢免、增补理事应当经理事会表决通过，报业务主管单位</w:t>
      </w:r>
      <w:r w:rsidR="009C7192" w:rsidRPr="00304589">
        <w:rPr>
          <w:rFonts w:ascii="仿宋_GB2312" w:eastAsia="仿宋_GB2312" w:hint="eastAsia"/>
          <w:color w:val="000000"/>
          <w:sz w:val="28"/>
          <w:szCs w:val="28"/>
        </w:rPr>
        <w:t>（直接登记的报登记管理机关）</w:t>
      </w:r>
      <w:r w:rsidRPr="00304589">
        <w:rPr>
          <w:rFonts w:ascii="仿宋_GB2312" w:eastAsia="仿宋_GB2312" w:hint="eastAsia"/>
          <w:color w:val="000000"/>
          <w:sz w:val="28"/>
          <w:szCs w:val="28"/>
        </w:rPr>
        <w:t>审查同意；</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（四）理事的选举和罢免结果报登记管理机关备案。</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〖用私人财产设立的非公募基金会应注明：相互间有近亲属关系的基金会理事，总数不得超过理事总人数的1/3；其他基金会应注明：具有近亲属关系的不得同时在理事会任职。〗</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理事的权利和义务：</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本基金会的决策机构是理事会。理事会行使下列职权：</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（一）制定、修改章程；</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（二）选举、罢免理事长、副理事长、秘书长；</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（三）决定重大业务活动计划，包括资金的募集、管理和使用计划；</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（四）年度收支预算及决算审定；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（五）制定内部管理制度；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（六）决定设立办事机构、分支机构、代表机构；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（七）决定由秘书长提名的副秘书长和各机构主要负责人的聘任；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（八）听取、审议秘书长的工作报告，检查秘书长的工作；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（九）决定基金会的分立、合并或终止；</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（十）决定其他重大事项。</w:t>
      </w:r>
    </w:p>
    <w:p w:rsidR="00E91FA5" w:rsidRPr="00304589" w:rsidRDefault="00E91FA5" w:rsidP="00304589">
      <w:pPr>
        <w:numPr>
          <w:ilvl w:val="0"/>
          <w:numId w:val="1"/>
        </w:numPr>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理事会每年召开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次〖至少2次〗会议。理事会会议由理事长负责召集和主持。</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有1/3理事提议，必须召开理事会会议。如理事长不能召集，提议理事可推选召集人。</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召开理事会会议，理事长或召集人需提前5日通知全体理事、监事。</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理事会会议须有2/3以上理事出席方能召开；理事会决议须经出席理事过半数通过方为有效。</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下列重要事项的决议，须经出席理事表决，三分之二以上通过方为有效：</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（一）章程的修改；</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（二）选举或者罢免理事长、副理事长、秘书长；</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（三）章程规定的重大募捐、投资活动；</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（四）基金会的分立、合并；</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理事会会议应当制作会议记录。形成决议的，应当当</w:t>
      </w:r>
      <w:r w:rsidRPr="00304589">
        <w:rPr>
          <w:rFonts w:ascii="仿宋_GB2312" w:eastAsia="仿宋_GB2312" w:hint="eastAsia"/>
          <w:color w:val="000000"/>
          <w:sz w:val="28"/>
          <w:szCs w:val="28"/>
        </w:rPr>
        <w:lastRenderedPageBreak/>
        <w:t>场制作会议纪要，并由出席理事审阅、签名。理事会决议违反法律、法规或章程规定，致使基金会遭受损失的，参与决议的理事应承担责任。但经证明在表决时反对并记载于会议记录的，该理事可免除责任。</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本基金会设监事</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名。监事任期与理事任期相同，期满可以连任。〖3名以上监事可设监事会。〗</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理事、理事的近亲属和基金会财会人员不得任监事。</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监事的产生和罢免：</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（一）监事由主要捐赠人、业务主管单位分别选派；</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（二）登记管理机关根据工作需要选派；</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（三）监事的变更依照其产生程序。</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 xml:space="preserve">监事的权利和义务：  </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监事依照章程规定的程序检查基金会财务和会计资料，监督理事会遵守法律和章程的情况。</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监事列席理事会会议，有权向理事会提出质询和建议，并应当向登记管理机关、业务主管单位以及税务、会计主管部门反映情况。</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监事应当遵守有关法律法规和基金会章程，忠实履行职责。</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在本基金会领取报酬的理事不得超过理事总人数的1/3。监事和未在基金会担任专职工作的理事不得从基金会获取报酬。</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本基金会理事遇有个人利益与基金会利益关联时，不得参与相关事宜的决策；基金会理事、监事及其近亲属不得与基金会有任何交易行为。</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理事会设理事长、副理事长和秘书长，从理事中选举产生。</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本基金会理事长、副理事长、秘书长必须符合以下条件：</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（一）在本基金会业务领域内有较大影响；</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（二）理事长、副理事长、秘书长最高任职年龄不超过70周岁，秘书长为专职；</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（三）身体健康，能坚持正常工作；</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（四）具有完全民事行为能力。</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有下列情形之一的人员，不能担任本基金会的理事长、副理事长、秘书长：</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（一）属于现职国家工作人员的；</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（二）因犯罪被判处管制、拘役或者有期徒刑，刑期执行完毕之日起未逾5年的；</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（三）因犯罪被判处剥夺政治权利正在执行期间或者曾经被判处剥夺政治权利的；</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（四）曾在因违法被撤销登记的基金会担任理事长、副理事长或者秘书长，且对该基金会的违法行为负有个人责任，自该基金会被撤销之日起未逾5年的。</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担任本基金会理事长、副理事长或者秘书长的香港居民、澳门居民、台湾居民以及外国人，每年在中国内地居留时间不得少于3个月。</w:t>
      </w:r>
    </w:p>
    <w:p w:rsidR="00E91FA5" w:rsidRPr="00304589" w:rsidRDefault="00E91FA5" w:rsidP="00304589">
      <w:pPr>
        <w:tabs>
          <w:tab w:val="left" w:pos="2340"/>
        </w:tabs>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〖本条适用于理事长、副理事长或者秘书长由境外人士担任的基金会。〗</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本基金会的理事长、副理事长、秘书长每届任期×年，连任不超过两届。因特殊情况需超届连任的，须经理事会特殊程序表决通过，报业务主管单位</w:t>
      </w:r>
      <w:r w:rsidR="00681876" w:rsidRPr="00304589">
        <w:rPr>
          <w:rFonts w:ascii="仿宋_GB2312" w:eastAsia="仿宋_GB2312" w:hint="eastAsia"/>
          <w:color w:val="000000"/>
          <w:sz w:val="28"/>
          <w:szCs w:val="28"/>
        </w:rPr>
        <w:t>（直接登记的报登记管理机关）</w:t>
      </w:r>
      <w:r w:rsidRPr="00304589">
        <w:rPr>
          <w:rFonts w:ascii="仿宋_GB2312" w:eastAsia="仿宋_GB2312" w:hint="eastAsia"/>
          <w:color w:val="000000"/>
          <w:sz w:val="28"/>
          <w:szCs w:val="28"/>
        </w:rPr>
        <w:t>审查并经登记管理机关批准同意后，方可任职。</w:t>
      </w:r>
    </w:p>
    <w:p w:rsidR="00E91FA5" w:rsidRPr="00304589" w:rsidRDefault="00E91FA5" w:rsidP="00304589">
      <w:pPr>
        <w:numPr>
          <w:ilvl w:val="0"/>
          <w:numId w:val="1"/>
        </w:numPr>
        <w:tabs>
          <w:tab w:val="left" w:pos="234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本基金会理事长为基金会法定代表人。本基金会法定代表人不兼任其他组织的法定代表人。</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本基金会法定代表人应当由中国内地居民担任。</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E91FA5" w:rsidRPr="00304589" w:rsidRDefault="00E91FA5" w:rsidP="00304589">
      <w:pPr>
        <w:numPr>
          <w:ilvl w:val="0"/>
          <w:numId w:val="1"/>
        </w:numPr>
        <w:tabs>
          <w:tab w:val="left" w:pos="2160"/>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本基金会理事长行使下列职权：</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（一）召集和主持理事会会议； </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（二）检查理事会决议的落实情况；</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 xml:space="preserve">（三）代表基金会签署重要文件； </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本基金会副理事长、秘书长在理事长领导下开展工作，秘书长行使下列职权：</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192" w:firstLine="538"/>
        <w:rPr>
          <w:rFonts w:ascii="仿宋_GB2312" w:eastAsia="仿宋_GB2312" w:hint="eastAsia"/>
          <w:color w:val="000000"/>
          <w:sz w:val="28"/>
          <w:szCs w:val="28"/>
        </w:rPr>
      </w:pPr>
      <w:r w:rsidRPr="00304589">
        <w:rPr>
          <w:rFonts w:ascii="仿宋_GB2312" w:eastAsia="仿宋_GB2312" w:hint="eastAsia"/>
          <w:color w:val="000000"/>
          <w:sz w:val="28"/>
          <w:szCs w:val="28"/>
        </w:rPr>
        <w:t>〖理事长的其他职权和秘书长的职权从以下选项中确定，理事长和秘书长的职权不能重叠，基金会可根据实际情况细化或进行补充：</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主持开展日常工作，组织实施理事会决议；</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组织实施基金会年度公益活动计划；</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拟订资金的筹集、管理和使用计划；</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拟订基金会的内部管理规章制度，报理事会审批；</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协调各机构开展工作；</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提议聘任或解聘副秘书长以及财务负责人，由理事会决定；</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提议聘任或解聘各机构主要负责人，由理事会决定；</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sz w:val="28"/>
          <w:szCs w:val="28"/>
        </w:rPr>
      </w:pPr>
      <w:r w:rsidRPr="00304589">
        <w:rPr>
          <w:rFonts w:ascii="仿宋_GB2312" w:eastAsia="仿宋_GB2312" w:hint="eastAsia"/>
          <w:color w:val="000000"/>
          <w:sz w:val="28"/>
          <w:szCs w:val="28"/>
        </w:rPr>
        <w:t>决定各机构专职工作人员聘用；</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章程和理事会赋予的其他职权；</w:t>
      </w:r>
    </w:p>
    <w:p w:rsidR="00E91FA5" w:rsidRPr="00304589" w:rsidRDefault="00E91FA5" w:rsidP="00304589">
      <w:pPr>
        <w:numPr>
          <w:ilvl w:val="0"/>
          <w:numId w:val="2"/>
        </w:numPr>
        <w:adjustRightInd w:val="0"/>
        <w:snapToGrid w:val="0"/>
        <w:spacing w:line="520" w:lineRule="exact"/>
        <w:ind w:left="0" w:firstLineChars="192" w:firstLine="538"/>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第四章  财产的管理和使用</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本基金会的收入来源于：</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〖可选项：自然人、法人或其他组织自愿捐赠；投资收益；其他合法收入等。〗</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本基金会组织募捐、接受捐赠，应当遵守法律法规，符合章程规定的宗旨和公益活动的业务范围。</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本基金会组织募捐时，应当向社会公布募得资金后拟开展的公益活动和资金的详细使用计划。重大募捐活动应当报业务主管单位</w:t>
      </w:r>
      <w:r w:rsidR="00681876" w:rsidRPr="00304589">
        <w:rPr>
          <w:rFonts w:ascii="仿宋_GB2312" w:eastAsia="仿宋_GB2312" w:hint="eastAsia"/>
          <w:color w:val="000000"/>
          <w:sz w:val="28"/>
          <w:szCs w:val="28"/>
        </w:rPr>
        <w:t>（直接登记的报登记管理机关）</w:t>
      </w:r>
      <w:r w:rsidRPr="00304589">
        <w:rPr>
          <w:rFonts w:ascii="仿宋_GB2312" w:eastAsia="仿宋_GB2312" w:hint="eastAsia"/>
          <w:color w:val="000000"/>
          <w:sz w:val="28"/>
          <w:szCs w:val="28"/>
        </w:rPr>
        <w:t>和登记管理机关备案。</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本基金会组织募捐，不得以任何形式进行摊派及变相摊派。</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〖本条适用于</w:t>
      </w:r>
      <w:r w:rsidR="000A3F96" w:rsidRPr="00304589">
        <w:rPr>
          <w:rFonts w:ascii="仿宋_GB2312" w:eastAsia="仿宋_GB2312" w:hint="eastAsia"/>
          <w:color w:val="000000"/>
          <w:sz w:val="28"/>
          <w:szCs w:val="28"/>
        </w:rPr>
        <w:t>取得公开募捐资格的</w:t>
      </w:r>
      <w:r w:rsidRPr="00304589">
        <w:rPr>
          <w:rFonts w:ascii="仿宋_GB2312" w:eastAsia="仿宋_GB2312" w:hint="eastAsia"/>
          <w:color w:val="000000"/>
          <w:sz w:val="28"/>
          <w:szCs w:val="28"/>
        </w:rPr>
        <w:t xml:space="preserve">基金会。〗 </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本基金会的财产及其他收入受法律保护，任何单位、个人不得侵占、私分、挪用。</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本基金会根据章程规定的宗旨和公益活动的业务范围使用财产；捐赠协议明确了具体使用方式的捐赠，根据捐赠协议的约定使用。</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接受捐赠的物资无法用于符合本基金会宗旨的用途时，基金会可以依法拍卖或者变卖，所得收入用于捐赠目的。</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本基金会财产主要用于：</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本基金会的重大募捐、投资活动是指：</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本基金会按照合法、安全、有效的原则实现基金的保值、增值。</w:t>
      </w:r>
    </w:p>
    <w:p w:rsidR="00E91FA5" w:rsidRPr="00304589" w:rsidRDefault="000A3F96"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取得公开募捐资格的基金会，每年用于从事章程规定的公益事业支出不低于上一年总收入的</w:t>
      </w:r>
      <w:r w:rsidR="00E91FA5" w:rsidRPr="00304589">
        <w:rPr>
          <w:rFonts w:ascii="仿宋_GB2312" w:eastAsia="仿宋_GB2312" w:hint="eastAsia"/>
          <w:color w:val="000000"/>
          <w:sz w:val="28"/>
          <w:szCs w:val="28"/>
        </w:rPr>
        <w:t>70％。</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本基金会每年用于从事章程规定的公益事业支出，不得低于上一年基金余额的8％。〖非公募基金会〗</w:t>
      </w:r>
    </w:p>
    <w:p w:rsidR="000A3F96" w:rsidRPr="00304589" w:rsidRDefault="000A3F96"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取得慈善组织资格基金会按照《关于慈善组织开展慈善活动年度支出和管理费用的规定》执行。</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本基金会工作人员工资福利和行政办公支出不超过当年总支出的10％。</w:t>
      </w:r>
    </w:p>
    <w:p w:rsidR="00E91FA5" w:rsidRPr="00304589" w:rsidRDefault="00E91FA5" w:rsidP="00304589">
      <w:pPr>
        <w:numPr>
          <w:ilvl w:val="0"/>
          <w:numId w:val="1"/>
        </w:numPr>
        <w:tabs>
          <w:tab w:val="left" w:pos="1980"/>
          <w:tab w:val="left" w:pos="2495"/>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本基金会开展公益资助项目，应当向社会公开所开展的公益资助项目种类以及申请、评审程序。</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捐赠人有权向本基金会查询捐赠财产的使用、管理情况，并提出意见和建议。对于捐赠人的查询，基金会应当及时如实答复。</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本基金会违反捐赠协议使用捐赠财产的，捐赠人有权要求基金会遵守捐赠协议或者向人民法院申请撤销捐赠行为、解除捐赠协议。</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本基金会可以与受助人签订协议，约定资助方式、资助数额以及资金用途和使用方式。</w:t>
      </w:r>
    </w:p>
    <w:p w:rsidR="00E91FA5" w:rsidRPr="00304589" w:rsidRDefault="00E91FA5" w:rsidP="00304589">
      <w:pPr>
        <w:adjustRightInd w:val="0"/>
        <w:snapToGrid w:val="0"/>
        <w:spacing w:line="520" w:lineRule="exact"/>
        <w:rPr>
          <w:rFonts w:ascii="仿宋_GB2312" w:eastAsia="仿宋_GB2312" w:hint="eastAsia"/>
          <w:color w:val="000000"/>
          <w:sz w:val="28"/>
          <w:szCs w:val="28"/>
        </w:rPr>
      </w:pPr>
      <w:r w:rsidRPr="00304589">
        <w:rPr>
          <w:rFonts w:ascii="仿宋_GB2312" w:eastAsia="仿宋_GB2312" w:hint="eastAsia"/>
          <w:color w:val="000000"/>
          <w:sz w:val="28"/>
          <w:szCs w:val="28"/>
        </w:rPr>
        <w:t xml:space="preserve">    本基金会有权对资助的使用情况进行监督。受助人未按协议约定使用资助或者有其他违反协议情形的，本基金会有权解除资助协议。</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本基金会应当执行国家统一的会计制度，依法进行会计核算、建立健全内部会计监督制度，保证会计资料合法、真实、准确、完整。</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本基金会接受税务、会计主管部门依法实施的税务监督和会计监督。</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本基金会配备具有专业资格的会计人员。会计不得兼出纳。会计人员调动工作或离职时，必须与接管人员办清交接手续。</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本基金会每年1月1日至12月31日为业务及会计年度，每年3月31日前，理事会对下列事项进行审定：</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（一）上年度业务报告及经费收支决算；</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（二）本年度业务计划及经费收支预算；</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（三）财产清册〖当年度捐赠者名册及有关资料〗。</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本基金会进行年检、换届、更换法定代表人以及清算，应当进行财务审计。</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本基金会按照《基金会管理条例》规定接受登记管理机关组织的年度检查。</w:t>
      </w:r>
    </w:p>
    <w:p w:rsidR="00E91FA5" w:rsidRPr="00304589" w:rsidRDefault="00E91FA5" w:rsidP="00304589">
      <w:pPr>
        <w:numPr>
          <w:ilvl w:val="0"/>
          <w:numId w:val="1"/>
        </w:numPr>
        <w:tabs>
          <w:tab w:val="left" w:pos="2268"/>
        </w:tabs>
        <w:adjustRightInd w:val="0"/>
        <w:snapToGrid w:val="0"/>
        <w:spacing w:line="520" w:lineRule="exact"/>
        <w:ind w:left="0"/>
        <w:rPr>
          <w:rFonts w:ascii="仿宋_GB2312" w:eastAsia="仿宋_GB2312" w:hint="eastAsia"/>
          <w:color w:val="000000"/>
          <w:sz w:val="28"/>
          <w:szCs w:val="28"/>
        </w:rPr>
      </w:pPr>
      <w:r w:rsidRPr="00304589">
        <w:rPr>
          <w:rFonts w:ascii="仿宋_GB2312" w:eastAsia="仿宋_GB2312" w:hint="eastAsia"/>
          <w:color w:val="000000"/>
          <w:sz w:val="28"/>
          <w:szCs w:val="28"/>
        </w:rPr>
        <w:t>本基金会通过登记管理机关的年度检查后，将年度工作报告在登记管理机关指定的媒体上公布，接受社会公众的查询、监督。</w:t>
      </w:r>
    </w:p>
    <w:p w:rsidR="00D36BBF" w:rsidRPr="00304589" w:rsidRDefault="00D36BBF" w:rsidP="00304589">
      <w:pPr>
        <w:tabs>
          <w:tab w:val="left" w:pos="2268"/>
        </w:tabs>
        <w:adjustRightInd w:val="0"/>
        <w:snapToGrid w:val="0"/>
        <w:spacing w:line="520" w:lineRule="exact"/>
        <w:rPr>
          <w:rFonts w:ascii="仿宋_GB2312" w:eastAsia="仿宋_GB2312" w:hint="eastAsia"/>
          <w:color w:val="000000"/>
          <w:sz w:val="28"/>
          <w:szCs w:val="28"/>
        </w:rPr>
      </w:pPr>
    </w:p>
    <w:p w:rsidR="00D36BBF" w:rsidRPr="007A43BF" w:rsidRDefault="00D36BBF" w:rsidP="00304589">
      <w:pPr>
        <w:spacing w:line="520" w:lineRule="exact"/>
        <w:jc w:val="center"/>
        <w:rPr>
          <w:rFonts w:ascii="仿宋_GB2312" w:eastAsia="仿宋_GB2312" w:hAnsi="华文中宋" w:hint="eastAsia"/>
          <w:bCs/>
          <w:sz w:val="28"/>
          <w:szCs w:val="28"/>
        </w:rPr>
      </w:pPr>
      <w:r w:rsidRPr="007A43BF">
        <w:rPr>
          <w:rFonts w:ascii="仿宋_GB2312" w:eastAsia="仿宋_GB2312" w:hAnsi="华文中宋" w:hint="eastAsia"/>
          <w:bCs/>
          <w:sz w:val="28"/>
          <w:szCs w:val="28"/>
        </w:rPr>
        <w:t>第五章  项目管理</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四十七</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金会应当合理设计慈善项目，符合宗旨和章程的有</w:t>
      </w:r>
      <w:r w:rsidR="00D36BBF" w:rsidRPr="00304589">
        <w:rPr>
          <w:rFonts w:ascii="仿宋_GB2312" w:eastAsia="仿宋_GB2312" w:hAnsi="仿宋_GB2312" w:hint="eastAsia"/>
          <w:sz w:val="28"/>
          <w:szCs w:val="28"/>
        </w:rPr>
        <w:lastRenderedPageBreak/>
        <w:t>关规定。优化实施流程，降低运行成本，提高慈善财产使用效益。</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四十八</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本基金会建立健全慈善项目的决策、执行、监督机制，对慈善项目的立项、审查、执行、控制、评估、反馈等环节建立科学、规范、有效的要求，设立项目管理机构，配备专职人员，行使项目管理职责。</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四十九</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本基金会按照公开、公平、公正的原则，确定慈善受益人。本会管理人员的利害关系人不得作为受益人。</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 xml:space="preserve">第五十条  </w:t>
      </w:r>
      <w:r w:rsidR="00D36BBF" w:rsidRPr="00304589">
        <w:rPr>
          <w:rFonts w:ascii="仿宋_GB2312" w:eastAsia="仿宋_GB2312" w:hAnsi="仿宋_GB2312" w:hint="eastAsia"/>
          <w:sz w:val="28"/>
          <w:szCs w:val="28"/>
        </w:rPr>
        <w:t>本基金会开展重大慈善项目，应当由理事会表决通过，且同意的人数不得低于到会理事人数的2/3。</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第五十</w:t>
      </w:r>
      <w:r w:rsidR="00031087" w:rsidRPr="00304589">
        <w:rPr>
          <w:rFonts w:ascii="仿宋_GB2312" w:eastAsia="仿宋_GB2312" w:hint="eastAsia"/>
          <w:b/>
          <w:color w:val="000000"/>
          <w:sz w:val="28"/>
          <w:szCs w:val="28"/>
        </w:rPr>
        <w:t>一</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本会的重大慈善项目包括：</w:t>
      </w:r>
    </w:p>
    <w:p w:rsidR="00D36BBF" w:rsidRPr="00304589" w:rsidRDefault="00D36BBF" w:rsidP="00304589">
      <w:pPr>
        <w:numPr>
          <w:ilvl w:val="0"/>
          <w:numId w:val="4"/>
        </w:numPr>
        <w:spacing w:line="520" w:lineRule="exact"/>
        <w:ind w:firstLineChars="200" w:firstLine="560"/>
        <w:jc w:val="left"/>
        <w:rPr>
          <w:rFonts w:ascii="仿宋_GB2312" w:eastAsia="仿宋_GB2312" w:hAnsi="仿宋_GB2312" w:hint="eastAsia"/>
          <w:sz w:val="28"/>
          <w:szCs w:val="28"/>
        </w:rPr>
      </w:pPr>
      <w:r w:rsidRPr="00304589">
        <w:rPr>
          <w:rFonts w:ascii="仿宋_GB2312" w:eastAsia="仿宋_GB2312" w:hAnsi="仿宋_GB2312" w:hint="eastAsia"/>
          <w:sz w:val="28"/>
          <w:szCs w:val="28"/>
        </w:rPr>
        <w:t>度慈善项目计划；</w:t>
      </w:r>
    </w:p>
    <w:p w:rsidR="00D36BBF" w:rsidRPr="00304589" w:rsidRDefault="00D36BBF" w:rsidP="00304589">
      <w:pPr>
        <w:numPr>
          <w:ilvl w:val="0"/>
          <w:numId w:val="4"/>
        </w:numPr>
        <w:spacing w:line="520" w:lineRule="exact"/>
        <w:ind w:firstLineChars="200" w:firstLine="560"/>
        <w:jc w:val="left"/>
        <w:rPr>
          <w:rFonts w:ascii="仿宋_GB2312" w:eastAsia="仿宋_GB2312" w:hAnsi="仿宋_GB2312" w:hint="eastAsia"/>
          <w:sz w:val="28"/>
          <w:szCs w:val="28"/>
        </w:rPr>
      </w:pPr>
      <w:r w:rsidRPr="00304589">
        <w:rPr>
          <w:rFonts w:ascii="仿宋_GB2312" w:eastAsia="仿宋_GB2312" w:hAnsi="仿宋_GB2312" w:hint="eastAsia"/>
          <w:sz w:val="28"/>
          <w:szCs w:val="28"/>
        </w:rPr>
        <w:t>超过  万元的慈善项目；</w:t>
      </w:r>
    </w:p>
    <w:p w:rsidR="00D36BBF" w:rsidRPr="00304589" w:rsidRDefault="00D36BBF" w:rsidP="00304589">
      <w:pPr>
        <w:spacing w:line="520" w:lineRule="exact"/>
        <w:jc w:val="left"/>
        <w:rPr>
          <w:rFonts w:ascii="仿宋_GB2312" w:eastAsia="仿宋_GB2312" w:hAnsi="仿宋_GB2312" w:hint="eastAsia"/>
          <w:sz w:val="28"/>
          <w:szCs w:val="28"/>
        </w:rPr>
      </w:pPr>
      <w:r w:rsidRPr="00304589">
        <w:rPr>
          <w:rFonts w:ascii="仿宋_GB2312" w:eastAsia="仿宋_GB2312" w:hAnsi="仿宋_GB2312" w:hint="eastAsia"/>
          <w:sz w:val="28"/>
          <w:szCs w:val="28"/>
        </w:rPr>
        <w:t xml:space="preserve">   ...................</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第五十</w:t>
      </w:r>
      <w:r w:rsidR="00031087" w:rsidRPr="00304589">
        <w:rPr>
          <w:rFonts w:ascii="仿宋_GB2312" w:eastAsia="仿宋_GB2312" w:hint="eastAsia"/>
          <w:b/>
          <w:color w:val="000000"/>
          <w:sz w:val="28"/>
          <w:szCs w:val="28"/>
        </w:rPr>
        <w:t>二</w:t>
      </w:r>
      <w:r w:rsidRPr="00304589">
        <w:rPr>
          <w:rFonts w:ascii="仿宋_GB2312" w:eastAsia="仿宋_GB2312" w:hint="eastAsia"/>
          <w:b/>
          <w:color w:val="000000"/>
          <w:sz w:val="28"/>
          <w:szCs w:val="28"/>
        </w:rPr>
        <w:t xml:space="preserve">条  </w:t>
      </w:r>
      <w:r w:rsidRPr="00304589">
        <w:rPr>
          <w:rFonts w:ascii="仿宋_GB2312" w:eastAsia="仿宋_GB2312" w:hAnsi="仿宋_GB2312" w:hint="eastAsia"/>
          <w:sz w:val="28"/>
          <w:szCs w:val="28"/>
        </w:rPr>
        <w:t>本基金会</w:t>
      </w:r>
      <w:r w:rsidR="00D36BBF" w:rsidRPr="00304589">
        <w:rPr>
          <w:rFonts w:ascii="仿宋_GB2312" w:eastAsia="仿宋_GB2312" w:hAnsi="仿宋_GB2312" w:hint="eastAsia"/>
          <w:sz w:val="28"/>
          <w:szCs w:val="28"/>
        </w:rPr>
        <w:t>开展重大慈善项目之前，应当及时向业务主管单位报备（适用于有业务主管单位的社会组织）。</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第五十</w:t>
      </w:r>
      <w:r w:rsidR="00031087" w:rsidRPr="00304589">
        <w:rPr>
          <w:rFonts w:ascii="仿宋_GB2312" w:eastAsia="仿宋_GB2312" w:hint="eastAsia"/>
          <w:b/>
          <w:color w:val="000000"/>
          <w:sz w:val="28"/>
          <w:szCs w:val="28"/>
        </w:rPr>
        <w:t>三</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项目资金的使用要严格遵守国家财务会计制度的规定，按照捐赠协议专款专用。</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五十四</w:t>
      </w:r>
      <w:r w:rsidRPr="00304589">
        <w:rPr>
          <w:rFonts w:ascii="仿宋_GB2312" w:eastAsia="仿宋_GB2312" w:hint="eastAsia"/>
          <w:b/>
          <w:color w:val="000000"/>
          <w:sz w:val="28"/>
          <w:szCs w:val="28"/>
        </w:rPr>
        <w:t xml:space="preserve">条  </w:t>
      </w:r>
      <w:r w:rsidR="00D36BBF" w:rsidRPr="00304589">
        <w:rPr>
          <w:rFonts w:ascii="仿宋_GB2312" w:eastAsia="仿宋_GB2312" w:hAnsi="仿宋_GB2312" w:hint="eastAsia"/>
          <w:sz w:val="28"/>
          <w:szCs w:val="28"/>
        </w:rPr>
        <w:t>项目资金的管理使用要自觉接受财政部门、审计机关、业务主管单位、登记管理机关和社会公众的监督，认真履行信息公开义务，接受社会监督。</w:t>
      </w:r>
    </w:p>
    <w:p w:rsidR="00D36BBF" w:rsidRPr="00304589" w:rsidRDefault="00130CD5" w:rsidP="00304589">
      <w:pPr>
        <w:spacing w:line="520" w:lineRule="exact"/>
        <w:ind w:firstLineChars="200" w:firstLine="562"/>
        <w:jc w:val="left"/>
        <w:rPr>
          <w:rFonts w:ascii="仿宋_GB2312" w:eastAsia="仿宋_GB2312" w:hAnsi="仿宋_GB2312" w:hint="eastAsia"/>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五十五</w:t>
      </w:r>
      <w:r w:rsidRPr="00304589">
        <w:rPr>
          <w:rFonts w:ascii="仿宋_GB2312" w:eastAsia="仿宋_GB2312" w:hint="eastAsia"/>
          <w:b/>
          <w:color w:val="000000"/>
          <w:sz w:val="28"/>
          <w:szCs w:val="28"/>
        </w:rPr>
        <w:t xml:space="preserve">条  </w:t>
      </w:r>
      <w:r w:rsidRPr="00304589">
        <w:rPr>
          <w:rFonts w:ascii="仿宋_GB2312" w:eastAsia="仿宋_GB2312" w:hAnsi="仿宋_GB2312" w:hint="eastAsia"/>
          <w:sz w:val="28"/>
          <w:szCs w:val="28"/>
        </w:rPr>
        <w:t>本基金会</w:t>
      </w:r>
      <w:r w:rsidR="00D36BBF" w:rsidRPr="00304589">
        <w:rPr>
          <w:rFonts w:ascii="仿宋_GB2312" w:eastAsia="仿宋_GB2312" w:hAnsi="仿宋_GB2312" w:hint="eastAsia"/>
          <w:sz w:val="28"/>
          <w:szCs w:val="28"/>
        </w:rPr>
        <w:t>要加强慈善项目档案管理，保存慈善项目的完整信息，做好慈善项目的建档归档工作。</w:t>
      </w:r>
    </w:p>
    <w:p w:rsidR="00D36BBF" w:rsidRPr="00304589" w:rsidRDefault="00D36BBF" w:rsidP="00304589">
      <w:pPr>
        <w:tabs>
          <w:tab w:val="left" w:pos="2268"/>
        </w:tabs>
        <w:adjustRightInd w:val="0"/>
        <w:snapToGrid w:val="0"/>
        <w:spacing w:line="520" w:lineRule="exact"/>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w:t>
      </w:r>
      <w:r w:rsidR="00130CD5" w:rsidRPr="00304589">
        <w:rPr>
          <w:rFonts w:ascii="仿宋_GB2312" w:eastAsia="仿宋_GB2312" w:hAnsi="华文中宋" w:hint="eastAsia"/>
          <w:color w:val="000000"/>
          <w:sz w:val="28"/>
          <w:szCs w:val="28"/>
        </w:rPr>
        <w:t>六</w:t>
      </w:r>
      <w:r w:rsidRPr="00304589">
        <w:rPr>
          <w:rFonts w:ascii="仿宋_GB2312" w:eastAsia="仿宋_GB2312" w:hAnsi="华文中宋" w:hint="eastAsia"/>
          <w:color w:val="000000"/>
          <w:sz w:val="28"/>
          <w:szCs w:val="28"/>
        </w:rPr>
        <w:t>章  终止和剩余财产处理</w:t>
      </w:r>
    </w:p>
    <w:p w:rsidR="00E91FA5" w:rsidRPr="00304589" w:rsidRDefault="00130CD5" w:rsidP="00304589">
      <w:pPr>
        <w:tabs>
          <w:tab w:val="left" w:pos="2268"/>
        </w:tabs>
        <w:adjustRightInd w:val="0"/>
        <w:snapToGrid w:val="0"/>
        <w:spacing w:line="520" w:lineRule="exact"/>
        <w:rPr>
          <w:rFonts w:ascii="仿宋_GB2312" w:eastAsia="仿宋_GB2312" w:hint="eastAsia"/>
          <w:color w:val="000000"/>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五十六</w:t>
      </w:r>
      <w:r w:rsidRPr="00304589">
        <w:rPr>
          <w:rFonts w:ascii="仿宋_GB2312" w:eastAsia="仿宋_GB2312" w:hint="eastAsia"/>
          <w:b/>
          <w:color w:val="000000"/>
          <w:sz w:val="28"/>
          <w:szCs w:val="28"/>
        </w:rPr>
        <w:t xml:space="preserve">条  </w:t>
      </w:r>
      <w:r w:rsidR="00E91FA5" w:rsidRPr="00304589">
        <w:rPr>
          <w:rFonts w:ascii="仿宋_GB2312" w:eastAsia="仿宋_GB2312" w:hint="eastAsia"/>
          <w:color w:val="000000"/>
          <w:sz w:val="28"/>
          <w:szCs w:val="28"/>
        </w:rPr>
        <w:t>本基金会有以下情形之一，应当终止：</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lastRenderedPageBreak/>
        <w:t>（一）完成章程规定的宗旨的；</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（二）无法按照章程规定的宗旨继续从事公益活动的；</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（三）基金会发生分立、合并的；</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……（其他情形）。</w:t>
      </w:r>
    </w:p>
    <w:p w:rsidR="00E91FA5" w:rsidRPr="00304589" w:rsidRDefault="00130CD5" w:rsidP="00304589">
      <w:pPr>
        <w:tabs>
          <w:tab w:val="left" w:pos="2268"/>
        </w:tabs>
        <w:adjustRightInd w:val="0"/>
        <w:snapToGrid w:val="0"/>
        <w:spacing w:line="520" w:lineRule="exact"/>
        <w:jc w:val="left"/>
        <w:rPr>
          <w:rFonts w:ascii="仿宋_GB2312" w:eastAsia="仿宋_GB2312" w:hint="eastAsia"/>
          <w:color w:val="000000"/>
          <w:sz w:val="28"/>
          <w:szCs w:val="28"/>
        </w:rPr>
      </w:pPr>
      <w:r w:rsidRPr="00304589">
        <w:rPr>
          <w:rFonts w:ascii="仿宋_GB2312" w:eastAsia="仿宋_GB2312" w:hint="eastAsia"/>
          <w:b/>
          <w:color w:val="000000"/>
          <w:sz w:val="28"/>
          <w:szCs w:val="28"/>
        </w:rPr>
        <w:t xml:space="preserve">    第</w:t>
      </w:r>
      <w:r w:rsidR="00031087" w:rsidRPr="00304589">
        <w:rPr>
          <w:rFonts w:ascii="仿宋_GB2312" w:eastAsia="仿宋_GB2312" w:hint="eastAsia"/>
          <w:b/>
          <w:color w:val="000000"/>
          <w:sz w:val="28"/>
          <w:szCs w:val="28"/>
        </w:rPr>
        <w:t>五十七</w:t>
      </w:r>
      <w:r w:rsidRPr="00304589">
        <w:rPr>
          <w:rFonts w:ascii="仿宋_GB2312" w:eastAsia="仿宋_GB2312" w:hint="eastAsia"/>
          <w:b/>
          <w:color w:val="000000"/>
          <w:sz w:val="28"/>
          <w:szCs w:val="28"/>
        </w:rPr>
        <w:t xml:space="preserve">条  </w:t>
      </w:r>
      <w:r w:rsidR="00E91FA5" w:rsidRPr="00304589">
        <w:rPr>
          <w:rFonts w:ascii="仿宋_GB2312" w:eastAsia="仿宋_GB2312" w:hint="eastAsia"/>
          <w:color w:val="000000"/>
          <w:sz w:val="28"/>
          <w:szCs w:val="28"/>
        </w:rPr>
        <w:t>本基金会终止，应在理事会表决通过后15日内，报业务主管单位</w:t>
      </w:r>
      <w:r w:rsidR="00681876" w:rsidRPr="00304589">
        <w:rPr>
          <w:rFonts w:ascii="仿宋_GB2312" w:eastAsia="仿宋_GB2312" w:hint="eastAsia"/>
          <w:color w:val="000000"/>
          <w:sz w:val="28"/>
          <w:szCs w:val="28"/>
        </w:rPr>
        <w:t>（直接登记的报登记管理机关）</w:t>
      </w:r>
      <w:r w:rsidR="00E91FA5" w:rsidRPr="00304589">
        <w:rPr>
          <w:rFonts w:ascii="仿宋_GB2312" w:eastAsia="仿宋_GB2312" w:hint="eastAsia"/>
          <w:color w:val="000000"/>
          <w:sz w:val="28"/>
          <w:szCs w:val="28"/>
        </w:rPr>
        <w:t>审查同意。经业务主管单位</w:t>
      </w:r>
      <w:r w:rsidR="00681876" w:rsidRPr="00304589">
        <w:rPr>
          <w:rFonts w:ascii="仿宋_GB2312" w:eastAsia="仿宋_GB2312" w:hint="eastAsia"/>
          <w:color w:val="000000"/>
          <w:sz w:val="28"/>
          <w:szCs w:val="28"/>
        </w:rPr>
        <w:t>（直接登记的报登记管理机关）</w:t>
      </w:r>
      <w:r w:rsidR="00E91FA5" w:rsidRPr="00304589">
        <w:rPr>
          <w:rFonts w:ascii="仿宋_GB2312" w:eastAsia="仿宋_GB2312" w:hint="eastAsia"/>
          <w:color w:val="000000"/>
          <w:sz w:val="28"/>
          <w:szCs w:val="28"/>
        </w:rPr>
        <w:t>审查同意后15内，向登记管理机关申请注销登记。</w:t>
      </w:r>
    </w:p>
    <w:p w:rsidR="00E91FA5" w:rsidRPr="00304589" w:rsidRDefault="00130CD5" w:rsidP="00304589">
      <w:pPr>
        <w:tabs>
          <w:tab w:val="left" w:pos="2268"/>
        </w:tabs>
        <w:adjustRightInd w:val="0"/>
        <w:snapToGrid w:val="0"/>
        <w:spacing w:line="520" w:lineRule="exact"/>
        <w:ind w:firstLineChars="196" w:firstLine="551"/>
        <w:rPr>
          <w:rFonts w:ascii="仿宋_GB2312" w:eastAsia="仿宋_GB2312" w:hint="eastAsia"/>
          <w:color w:val="000000"/>
          <w:sz w:val="28"/>
          <w:szCs w:val="28"/>
        </w:rPr>
      </w:pPr>
      <w:r w:rsidRPr="00304589">
        <w:rPr>
          <w:rFonts w:ascii="仿宋_GB2312" w:eastAsia="仿宋_GB2312" w:hint="eastAsia"/>
          <w:b/>
          <w:color w:val="000000"/>
          <w:sz w:val="28"/>
          <w:szCs w:val="28"/>
        </w:rPr>
        <w:t>第</w:t>
      </w:r>
      <w:r w:rsidR="00031087" w:rsidRPr="00304589">
        <w:rPr>
          <w:rFonts w:ascii="仿宋_GB2312" w:eastAsia="仿宋_GB2312" w:hint="eastAsia"/>
          <w:b/>
          <w:color w:val="000000"/>
          <w:sz w:val="28"/>
          <w:szCs w:val="28"/>
        </w:rPr>
        <w:t>五十八</w:t>
      </w:r>
      <w:r w:rsidRPr="00304589">
        <w:rPr>
          <w:rFonts w:ascii="仿宋_GB2312" w:eastAsia="仿宋_GB2312" w:hint="eastAsia"/>
          <w:b/>
          <w:color w:val="000000"/>
          <w:sz w:val="28"/>
          <w:szCs w:val="28"/>
        </w:rPr>
        <w:t xml:space="preserve">条  </w:t>
      </w:r>
      <w:r w:rsidR="00E91FA5" w:rsidRPr="00304589">
        <w:rPr>
          <w:rFonts w:ascii="仿宋_GB2312" w:eastAsia="仿宋_GB2312" w:hint="eastAsia"/>
          <w:color w:val="000000"/>
          <w:sz w:val="28"/>
          <w:szCs w:val="28"/>
        </w:rPr>
        <w:t>本基金会办理注销登记前，应当在登记管理机关、业务主管单位的指导下成立清算组织，完成清算工作。</w:t>
      </w:r>
    </w:p>
    <w:p w:rsidR="00E91FA5" w:rsidRPr="00304589" w:rsidRDefault="00130CD5" w:rsidP="00304589">
      <w:pPr>
        <w:adjustRightInd w:val="0"/>
        <w:snapToGrid w:val="0"/>
        <w:spacing w:line="520" w:lineRule="exact"/>
        <w:ind w:firstLineChars="200" w:firstLine="562"/>
        <w:rPr>
          <w:rFonts w:ascii="仿宋_GB2312" w:eastAsia="仿宋_GB2312" w:hint="eastAsia"/>
          <w:color w:val="000000"/>
          <w:sz w:val="28"/>
          <w:szCs w:val="28"/>
        </w:rPr>
      </w:pPr>
      <w:r w:rsidRPr="00304589">
        <w:rPr>
          <w:rFonts w:ascii="仿宋_GB2312" w:eastAsia="仿宋_GB2312" w:hint="eastAsia"/>
          <w:b/>
          <w:color w:val="000000"/>
          <w:sz w:val="28"/>
          <w:szCs w:val="28"/>
        </w:rPr>
        <w:t xml:space="preserve">第六十条  </w:t>
      </w:r>
      <w:r w:rsidR="00E91FA5" w:rsidRPr="00304589">
        <w:rPr>
          <w:rFonts w:ascii="仿宋_GB2312" w:eastAsia="仿宋_GB2312" w:hint="eastAsia"/>
          <w:color w:val="000000"/>
          <w:sz w:val="28"/>
          <w:szCs w:val="28"/>
        </w:rPr>
        <w:t>本基金会应当自清算结束之日起15日内向登记管理机关办理注销登记；在清算期间不开展清算以外的活动。</w:t>
      </w:r>
    </w:p>
    <w:p w:rsidR="00E91FA5" w:rsidRPr="00304589" w:rsidRDefault="00130CD5" w:rsidP="00304589">
      <w:pPr>
        <w:tabs>
          <w:tab w:val="left" w:pos="2268"/>
        </w:tabs>
        <w:adjustRightInd w:val="0"/>
        <w:snapToGrid w:val="0"/>
        <w:spacing w:line="520" w:lineRule="exact"/>
        <w:ind w:firstLineChars="196" w:firstLine="551"/>
        <w:rPr>
          <w:rFonts w:ascii="仿宋_GB2312" w:eastAsia="仿宋_GB2312" w:hint="eastAsia"/>
          <w:color w:val="000000"/>
          <w:sz w:val="28"/>
          <w:szCs w:val="28"/>
        </w:rPr>
      </w:pPr>
      <w:r w:rsidRPr="00304589">
        <w:rPr>
          <w:rFonts w:ascii="仿宋_GB2312" w:eastAsia="仿宋_GB2312" w:hint="eastAsia"/>
          <w:b/>
          <w:color w:val="000000"/>
          <w:sz w:val="28"/>
          <w:szCs w:val="28"/>
        </w:rPr>
        <w:t>第六十</w:t>
      </w:r>
      <w:r w:rsidR="00031087" w:rsidRPr="00304589">
        <w:rPr>
          <w:rFonts w:ascii="仿宋_GB2312" w:eastAsia="仿宋_GB2312" w:hint="eastAsia"/>
          <w:b/>
          <w:color w:val="000000"/>
          <w:sz w:val="28"/>
          <w:szCs w:val="28"/>
        </w:rPr>
        <w:t>一</w:t>
      </w:r>
      <w:r w:rsidRPr="00304589">
        <w:rPr>
          <w:rFonts w:ascii="仿宋_GB2312" w:eastAsia="仿宋_GB2312" w:hint="eastAsia"/>
          <w:b/>
          <w:color w:val="000000"/>
          <w:sz w:val="28"/>
          <w:szCs w:val="28"/>
        </w:rPr>
        <w:t xml:space="preserve">条  </w:t>
      </w:r>
      <w:r w:rsidR="00E91FA5" w:rsidRPr="00304589">
        <w:rPr>
          <w:rFonts w:ascii="仿宋_GB2312" w:eastAsia="仿宋_GB2312" w:hint="eastAsia"/>
          <w:color w:val="000000"/>
          <w:sz w:val="28"/>
          <w:szCs w:val="28"/>
        </w:rPr>
        <w:t>本基金会注销后的剩余财产，应当在业务主管单位和登记管理机关的监督下，通过以下方式用于公益目的：</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（一）</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（二）</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r w:rsidRPr="00304589">
        <w:rPr>
          <w:rFonts w:ascii="仿宋_GB2312" w:eastAsia="仿宋_GB2312" w:hint="eastAsia"/>
          <w:color w:val="000000"/>
          <w:sz w:val="28"/>
          <w:szCs w:val="28"/>
        </w:rPr>
        <w:t>（三）</w:t>
      </w:r>
      <w:r w:rsidRPr="00304589">
        <w:rPr>
          <w:rFonts w:ascii="仿宋_GB2312" w:eastAsia="仿宋_GB2312" w:hint="eastAsia"/>
          <w:color w:val="000000"/>
          <w:sz w:val="28"/>
          <w:szCs w:val="28"/>
          <w:u w:val="single"/>
        </w:rPr>
        <w:t xml:space="preserve">                </w:t>
      </w: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56" w:firstLine="717"/>
        <w:rPr>
          <w:rFonts w:ascii="仿宋_GB2312" w:eastAsia="仿宋_GB2312" w:hint="eastAsia"/>
          <w:color w:val="000000"/>
          <w:sz w:val="28"/>
          <w:szCs w:val="28"/>
        </w:rPr>
      </w:pPr>
      <w:r w:rsidRPr="00304589">
        <w:rPr>
          <w:rFonts w:ascii="仿宋_GB2312" w:eastAsia="仿宋_GB2312" w:hint="eastAsia"/>
          <w:color w:val="000000"/>
          <w:sz w:val="28"/>
          <w:szCs w:val="28"/>
        </w:rPr>
        <w:t>……。</w:t>
      </w:r>
    </w:p>
    <w:p w:rsidR="00E91FA5" w:rsidRPr="00304589" w:rsidRDefault="00E91FA5" w:rsidP="00304589">
      <w:pPr>
        <w:adjustRightInd w:val="0"/>
        <w:snapToGrid w:val="0"/>
        <w:spacing w:line="520" w:lineRule="exact"/>
        <w:ind w:firstLineChars="200" w:firstLine="560"/>
        <w:rPr>
          <w:rFonts w:ascii="仿宋_GB2312" w:eastAsia="仿宋_GB2312" w:hint="eastAsia"/>
          <w:color w:val="000000"/>
          <w:sz w:val="28"/>
          <w:szCs w:val="28"/>
        </w:rPr>
      </w:pPr>
      <w:r w:rsidRPr="00304589">
        <w:rPr>
          <w:rFonts w:ascii="仿宋_GB2312" w:eastAsia="仿宋_GB2312" w:hint="eastAsia"/>
          <w:color w:val="000000"/>
          <w:sz w:val="28"/>
          <w:szCs w:val="28"/>
        </w:rPr>
        <w:t>无法按照上述方式处理的，由登记管理机关组织捐赠给与本基金会性质、宗旨相同的社会公益组织，并向社会公告。</w:t>
      </w:r>
    </w:p>
    <w:p w:rsidR="00E91FA5" w:rsidRPr="00304589" w:rsidRDefault="00E91FA5" w:rsidP="00304589">
      <w:pPr>
        <w:adjustRightInd w:val="0"/>
        <w:snapToGrid w:val="0"/>
        <w:spacing w:line="520" w:lineRule="exact"/>
        <w:jc w:val="center"/>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第六章  章程修改</w:t>
      </w:r>
    </w:p>
    <w:p w:rsidR="00E91FA5" w:rsidRPr="00304589" w:rsidRDefault="00130CD5" w:rsidP="00304589">
      <w:pPr>
        <w:tabs>
          <w:tab w:val="left" w:pos="2268"/>
        </w:tabs>
        <w:adjustRightInd w:val="0"/>
        <w:snapToGrid w:val="0"/>
        <w:spacing w:line="520" w:lineRule="exact"/>
        <w:ind w:firstLineChars="196" w:firstLine="551"/>
        <w:rPr>
          <w:rFonts w:ascii="仿宋_GB2312" w:eastAsia="仿宋_GB2312" w:hint="eastAsia"/>
          <w:color w:val="000000"/>
          <w:sz w:val="28"/>
          <w:szCs w:val="28"/>
        </w:rPr>
      </w:pPr>
      <w:r w:rsidRPr="00304589">
        <w:rPr>
          <w:rFonts w:ascii="仿宋_GB2312" w:eastAsia="仿宋_GB2312" w:hint="eastAsia"/>
          <w:b/>
          <w:color w:val="000000"/>
          <w:sz w:val="28"/>
          <w:szCs w:val="28"/>
        </w:rPr>
        <w:t>第六十</w:t>
      </w:r>
      <w:r w:rsidR="00031087" w:rsidRPr="00304589">
        <w:rPr>
          <w:rFonts w:ascii="仿宋_GB2312" w:eastAsia="仿宋_GB2312" w:hint="eastAsia"/>
          <w:b/>
          <w:color w:val="000000"/>
          <w:sz w:val="28"/>
          <w:szCs w:val="28"/>
        </w:rPr>
        <w:t>二</w:t>
      </w:r>
      <w:r w:rsidRPr="00304589">
        <w:rPr>
          <w:rFonts w:ascii="仿宋_GB2312" w:eastAsia="仿宋_GB2312" w:hint="eastAsia"/>
          <w:b/>
          <w:color w:val="000000"/>
          <w:sz w:val="28"/>
          <w:szCs w:val="28"/>
        </w:rPr>
        <w:t xml:space="preserve">条  </w:t>
      </w:r>
      <w:r w:rsidR="00E91FA5" w:rsidRPr="00304589">
        <w:rPr>
          <w:rFonts w:ascii="仿宋_GB2312" w:eastAsia="仿宋_GB2312" w:hint="eastAsia"/>
          <w:color w:val="000000"/>
          <w:sz w:val="28"/>
          <w:szCs w:val="28"/>
        </w:rPr>
        <w:t>本章程的修改，须经理事会表决通过后15日内，报业务主管单位</w:t>
      </w:r>
      <w:r w:rsidR="00681876" w:rsidRPr="00304589">
        <w:rPr>
          <w:rFonts w:ascii="仿宋_GB2312" w:eastAsia="仿宋_GB2312" w:hint="eastAsia"/>
          <w:color w:val="000000"/>
          <w:sz w:val="28"/>
          <w:szCs w:val="28"/>
        </w:rPr>
        <w:t>（直接登记的报登记管理机关）</w:t>
      </w:r>
      <w:r w:rsidR="00E91FA5" w:rsidRPr="00304589">
        <w:rPr>
          <w:rFonts w:ascii="仿宋_GB2312" w:eastAsia="仿宋_GB2312" w:hint="eastAsia"/>
          <w:color w:val="000000"/>
          <w:sz w:val="28"/>
          <w:szCs w:val="28"/>
        </w:rPr>
        <w:t>审查同意。经业务主管单位</w:t>
      </w:r>
      <w:r w:rsidR="00681876" w:rsidRPr="00304589">
        <w:rPr>
          <w:rFonts w:ascii="仿宋_GB2312" w:eastAsia="仿宋_GB2312" w:hint="eastAsia"/>
          <w:color w:val="000000"/>
          <w:sz w:val="28"/>
          <w:szCs w:val="28"/>
        </w:rPr>
        <w:t>（直接登记的报登记管理机关）</w:t>
      </w:r>
      <w:r w:rsidR="00E91FA5" w:rsidRPr="00304589">
        <w:rPr>
          <w:rFonts w:ascii="仿宋_GB2312" w:eastAsia="仿宋_GB2312" w:hint="eastAsia"/>
          <w:color w:val="000000"/>
          <w:sz w:val="28"/>
          <w:szCs w:val="28"/>
        </w:rPr>
        <w:t>审查同意后，报登记管理机关核准。</w:t>
      </w:r>
    </w:p>
    <w:p w:rsidR="00E91FA5" w:rsidRPr="00304589" w:rsidRDefault="00E91FA5" w:rsidP="00304589">
      <w:pPr>
        <w:adjustRightInd w:val="0"/>
        <w:snapToGrid w:val="0"/>
        <w:spacing w:line="520" w:lineRule="exact"/>
        <w:ind w:firstLineChars="206" w:firstLine="577"/>
        <w:rPr>
          <w:rFonts w:ascii="仿宋_GB2312" w:eastAsia="仿宋_GB2312" w:hint="eastAsia"/>
          <w:color w:val="000000"/>
          <w:sz w:val="28"/>
          <w:szCs w:val="28"/>
        </w:rPr>
      </w:pPr>
    </w:p>
    <w:p w:rsidR="00FC0DAA" w:rsidRPr="00304589" w:rsidRDefault="00FC0DAA"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第七章  党的建设</w:t>
      </w:r>
    </w:p>
    <w:p w:rsidR="00FC0DAA" w:rsidRPr="00304589" w:rsidRDefault="00FC0DAA" w:rsidP="00304589">
      <w:pPr>
        <w:tabs>
          <w:tab w:val="left" w:pos="2268"/>
        </w:tabs>
        <w:adjustRightInd w:val="0"/>
        <w:snapToGrid w:val="0"/>
        <w:spacing w:line="520" w:lineRule="exact"/>
        <w:ind w:firstLineChars="200" w:firstLine="562"/>
        <w:jc w:val="left"/>
        <w:rPr>
          <w:rFonts w:ascii="仿宋_GB2312" w:eastAsia="仿宋_GB2312" w:hint="eastAsia"/>
          <w:color w:val="000000"/>
          <w:sz w:val="28"/>
          <w:szCs w:val="28"/>
        </w:rPr>
      </w:pPr>
      <w:r w:rsidRPr="00304589">
        <w:rPr>
          <w:rFonts w:ascii="仿宋_GB2312" w:eastAsia="仿宋_GB2312" w:hint="eastAsia"/>
          <w:b/>
          <w:color w:val="000000"/>
          <w:sz w:val="28"/>
          <w:szCs w:val="28"/>
        </w:rPr>
        <w:t>第</w:t>
      </w:r>
      <w:r w:rsidR="00130CD5" w:rsidRPr="00304589">
        <w:rPr>
          <w:rFonts w:ascii="仿宋_GB2312" w:eastAsia="仿宋_GB2312" w:hint="eastAsia"/>
          <w:b/>
          <w:color w:val="000000"/>
          <w:sz w:val="28"/>
          <w:szCs w:val="28"/>
        </w:rPr>
        <w:t>六十</w:t>
      </w:r>
      <w:r w:rsidR="00031087" w:rsidRPr="00304589">
        <w:rPr>
          <w:rFonts w:ascii="仿宋_GB2312" w:eastAsia="仿宋_GB2312" w:hint="eastAsia"/>
          <w:b/>
          <w:color w:val="000000"/>
          <w:sz w:val="28"/>
          <w:szCs w:val="28"/>
        </w:rPr>
        <w:t>三</w:t>
      </w:r>
      <w:r w:rsidRPr="00304589">
        <w:rPr>
          <w:rFonts w:ascii="仿宋_GB2312" w:eastAsia="仿宋_GB2312" w:hint="eastAsia"/>
          <w:b/>
          <w:color w:val="000000"/>
          <w:sz w:val="28"/>
          <w:szCs w:val="28"/>
        </w:rPr>
        <w:t>条</w:t>
      </w:r>
      <w:r w:rsidRPr="00304589">
        <w:rPr>
          <w:rFonts w:ascii="仿宋_GB2312" w:eastAsia="仿宋_GB2312" w:hint="eastAsia"/>
          <w:color w:val="000000"/>
          <w:sz w:val="28"/>
          <w:szCs w:val="28"/>
        </w:rPr>
        <w:t xml:space="preserve"> 加强党的建设，在业务主管单位（行业管理部门）党组织</w:t>
      </w:r>
      <w:r w:rsidR="00402882" w:rsidRPr="00304589">
        <w:rPr>
          <w:rFonts w:ascii="仿宋_GB2312" w:eastAsia="仿宋_GB2312" w:hint="eastAsia"/>
          <w:color w:val="000000"/>
          <w:sz w:val="28"/>
          <w:szCs w:val="28"/>
        </w:rPr>
        <w:t>或其他上级党组织</w:t>
      </w:r>
      <w:r w:rsidRPr="00304589">
        <w:rPr>
          <w:rFonts w:ascii="仿宋_GB2312" w:eastAsia="仿宋_GB2312" w:hint="eastAsia"/>
          <w:color w:val="000000"/>
          <w:sz w:val="28"/>
          <w:szCs w:val="28"/>
        </w:rPr>
        <w:t>的领导下，积极组建本会的党组织，党组织机构报上级党组织批准</w:t>
      </w:r>
      <w:r w:rsidR="00402882" w:rsidRPr="00304589">
        <w:rPr>
          <w:rFonts w:ascii="仿宋_GB2312" w:eastAsia="仿宋_GB2312" w:hint="eastAsia"/>
          <w:color w:val="000000"/>
          <w:sz w:val="28"/>
          <w:szCs w:val="28"/>
        </w:rPr>
        <w:t>后</w:t>
      </w:r>
      <w:r w:rsidRPr="00304589">
        <w:rPr>
          <w:rFonts w:ascii="仿宋_GB2312" w:eastAsia="仿宋_GB2312" w:hint="eastAsia"/>
          <w:color w:val="000000"/>
          <w:sz w:val="28"/>
          <w:szCs w:val="28"/>
        </w:rPr>
        <w:t>，</w:t>
      </w:r>
      <w:r w:rsidR="00402882" w:rsidRPr="00304589">
        <w:rPr>
          <w:rFonts w:ascii="仿宋_GB2312" w:eastAsia="仿宋_GB2312" w:hint="eastAsia"/>
          <w:color w:val="000000"/>
          <w:sz w:val="28"/>
          <w:szCs w:val="28"/>
        </w:rPr>
        <w:t>按照《党章》规定定期收取党费，积极培育发展新党员，规范开展党组织活动。</w:t>
      </w:r>
    </w:p>
    <w:p w:rsidR="00FC0DAA" w:rsidRPr="00304589" w:rsidRDefault="00FC0DAA" w:rsidP="00304589">
      <w:pPr>
        <w:adjustRightInd w:val="0"/>
        <w:snapToGrid w:val="0"/>
        <w:spacing w:line="520" w:lineRule="exact"/>
        <w:ind w:firstLineChars="206" w:firstLine="577"/>
        <w:jc w:val="left"/>
        <w:rPr>
          <w:rFonts w:ascii="仿宋_GB2312" w:eastAsia="仿宋_GB2312" w:hint="eastAsia"/>
          <w:color w:val="000000"/>
          <w:sz w:val="28"/>
          <w:szCs w:val="28"/>
        </w:rPr>
      </w:pPr>
    </w:p>
    <w:p w:rsidR="00E91FA5" w:rsidRPr="00304589" w:rsidRDefault="00E91FA5" w:rsidP="00304589">
      <w:pPr>
        <w:adjustRightInd w:val="0"/>
        <w:snapToGrid w:val="0"/>
        <w:spacing w:line="520" w:lineRule="exact"/>
        <w:jc w:val="center"/>
        <w:rPr>
          <w:rFonts w:ascii="仿宋_GB2312" w:eastAsia="仿宋_GB2312" w:hAnsi="华文中宋" w:hint="eastAsia"/>
          <w:color w:val="000000"/>
          <w:sz w:val="28"/>
          <w:szCs w:val="28"/>
        </w:rPr>
      </w:pPr>
      <w:r w:rsidRPr="00304589">
        <w:rPr>
          <w:rFonts w:ascii="仿宋_GB2312" w:eastAsia="仿宋_GB2312" w:hAnsi="华文中宋" w:hint="eastAsia"/>
          <w:color w:val="000000"/>
          <w:sz w:val="28"/>
          <w:szCs w:val="28"/>
        </w:rPr>
        <w:t>第</w:t>
      </w:r>
      <w:r w:rsidR="00402882" w:rsidRPr="00304589">
        <w:rPr>
          <w:rFonts w:ascii="仿宋_GB2312" w:eastAsia="仿宋_GB2312" w:hAnsi="华文中宋" w:hint="eastAsia"/>
          <w:color w:val="000000"/>
          <w:sz w:val="28"/>
          <w:szCs w:val="28"/>
        </w:rPr>
        <w:t>八</w:t>
      </w:r>
      <w:r w:rsidRPr="00304589">
        <w:rPr>
          <w:rFonts w:ascii="仿宋_GB2312" w:eastAsia="仿宋_GB2312" w:hAnsi="华文中宋" w:hint="eastAsia"/>
          <w:color w:val="000000"/>
          <w:sz w:val="28"/>
          <w:szCs w:val="28"/>
        </w:rPr>
        <w:t>章  附则</w:t>
      </w:r>
    </w:p>
    <w:p w:rsidR="00E91FA5" w:rsidRPr="00304589" w:rsidRDefault="00402882" w:rsidP="00304589">
      <w:pPr>
        <w:tabs>
          <w:tab w:val="left" w:pos="2268"/>
        </w:tabs>
        <w:adjustRightInd w:val="0"/>
        <w:snapToGrid w:val="0"/>
        <w:spacing w:line="520" w:lineRule="exact"/>
        <w:rPr>
          <w:rFonts w:ascii="仿宋_GB2312" w:eastAsia="仿宋_GB2312" w:hint="eastAsia"/>
          <w:color w:val="000000"/>
          <w:sz w:val="28"/>
          <w:szCs w:val="28"/>
        </w:rPr>
      </w:pPr>
      <w:r w:rsidRPr="00304589">
        <w:rPr>
          <w:rFonts w:ascii="仿宋_GB2312" w:eastAsia="仿宋_GB2312" w:hint="eastAsia"/>
          <w:color w:val="000000"/>
          <w:sz w:val="28"/>
          <w:szCs w:val="28"/>
        </w:rPr>
        <w:t>第</w:t>
      </w:r>
      <w:r w:rsidR="00130CD5" w:rsidRPr="00304589">
        <w:rPr>
          <w:rFonts w:ascii="仿宋_GB2312" w:eastAsia="仿宋_GB2312" w:hint="eastAsia"/>
          <w:color w:val="000000"/>
          <w:sz w:val="28"/>
          <w:szCs w:val="28"/>
        </w:rPr>
        <w:t>六十</w:t>
      </w:r>
      <w:r w:rsidR="00031087" w:rsidRPr="00304589">
        <w:rPr>
          <w:rFonts w:ascii="仿宋_GB2312" w:eastAsia="仿宋_GB2312" w:hint="eastAsia"/>
          <w:color w:val="000000"/>
          <w:sz w:val="28"/>
          <w:szCs w:val="28"/>
        </w:rPr>
        <w:t>四</w:t>
      </w:r>
      <w:r w:rsidRPr="00304589">
        <w:rPr>
          <w:rFonts w:ascii="仿宋_GB2312" w:eastAsia="仿宋_GB2312" w:hint="eastAsia"/>
          <w:color w:val="000000"/>
          <w:sz w:val="28"/>
          <w:szCs w:val="28"/>
        </w:rPr>
        <w:t xml:space="preserve">条  </w:t>
      </w:r>
      <w:r w:rsidR="00E91FA5" w:rsidRPr="00304589">
        <w:rPr>
          <w:rFonts w:ascii="仿宋_GB2312" w:eastAsia="仿宋_GB2312" w:hint="eastAsia"/>
          <w:color w:val="000000"/>
          <w:sz w:val="28"/>
          <w:szCs w:val="28"/>
        </w:rPr>
        <w:t>本章程经×年×月×日理事会表决通过。</w:t>
      </w:r>
    </w:p>
    <w:p w:rsidR="00E91FA5" w:rsidRPr="00304589" w:rsidRDefault="00402882" w:rsidP="00304589">
      <w:pPr>
        <w:tabs>
          <w:tab w:val="left" w:pos="2268"/>
        </w:tabs>
        <w:adjustRightInd w:val="0"/>
        <w:snapToGrid w:val="0"/>
        <w:spacing w:line="520" w:lineRule="exact"/>
        <w:rPr>
          <w:rFonts w:ascii="仿宋_GB2312" w:eastAsia="仿宋_GB2312" w:hint="eastAsia"/>
          <w:color w:val="000000"/>
          <w:sz w:val="28"/>
          <w:szCs w:val="28"/>
        </w:rPr>
      </w:pPr>
      <w:r w:rsidRPr="00304589">
        <w:rPr>
          <w:rFonts w:ascii="仿宋_GB2312" w:eastAsia="仿宋_GB2312" w:hint="eastAsia"/>
          <w:color w:val="000000"/>
          <w:sz w:val="28"/>
          <w:szCs w:val="28"/>
        </w:rPr>
        <w:t>第</w:t>
      </w:r>
      <w:r w:rsidR="00031087" w:rsidRPr="00304589">
        <w:rPr>
          <w:rFonts w:ascii="仿宋_GB2312" w:eastAsia="仿宋_GB2312" w:hint="eastAsia"/>
          <w:color w:val="000000"/>
          <w:sz w:val="28"/>
          <w:szCs w:val="28"/>
        </w:rPr>
        <w:t>六十五</w:t>
      </w:r>
      <w:r w:rsidRPr="00304589">
        <w:rPr>
          <w:rFonts w:ascii="仿宋_GB2312" w:eastAsia="仿宋_GB2312" w:hint="eastAsia"/>
          <w:color w:val="000000"/>
          <w:sz w:val="28"/>
          <w:szCs w:val="28"/>
        </w:rPr>
        <w:t xml:space="preserve">条  </w:t>
      </w:r>
      <w:r w:rsidR="00130CD5" w:rsidRPr="00304589">
        <w:rPr>
          <w:rFonts w:ascii="仿宋_GB2312" w:eastAsia="仿宋_GB2312" w:hint="eastAsia"/>
          <w:color w:val="000000"/>
          <w:sz w:val="28"/>
          <w:szCs w:val="28"/>
        </w:rPr>
        <w:t xml:space="preserve"> </w:t>
      </w:r>
      <w:r w:rsidR="00E91FA5" w:rsidRPr="00304589">
        <w:rPr>
          <w:rFonts w:ascii="仿宋_GB2312" w:eastAsia="仿宋_GB2312" w:hint="eastAsia"/>
          <w:color w:val="000000"/>
          <w:sz w:val="28"/>
          <w:szCs w:val="28"/>
        </w:rPr>
        <w:t>本章程的解释权属于理事会。</w:t>
      </w:r>
    </w:p>
    <w:p w:rsidR="00E91FA5" w:rsidRPr="00304589" w:rsidRDefault="00402882" w:rsidP="00304589">
      <w:pPr>
        <w:tabs>
          <w:tab w:val="left" w:pos="2268"/>
        </w:tabs>
        <w:adjustRightInd w:val="0"/>
        <w:snapToGrid w:val="0"/>
        <w:spacing w:line="520" w:lineRule="exact"/>
        <w:rPr>
          <w:rFonts w:ascii="仿宋_GB2312" w:eastAsia="仿宋_GB2312" w:hint="eastAsia"/>
          <w:b/>
          <w:bCs/>
          <w:sz w:val="28"/>
          <w:szCs w:val="28"/>
        </w:rPr>
      </w:pPr>
      <w:r w:rsidRPr="00304589">
        <w:rPr>
          <w:rFonts w:ascii="仿宋_GB2312" w:eastAsia="仿宋_GB2312" w:hint="eastAsia"/>
          <w:color w:val="000000"/>
          <w:sz w:val="28"/>
          <w:szCs w:val="28"/>
        </w:rPr>
        <w:t>第</w:t>
      </w:r>
      <w:r w:rsidR="00031087" w:rsidRPr="00304589">
        <w:rPr>
          <w:rFonts w:ascii="仿宋_GB2312" w:eastAsia="仿宋_GB2312" w:hint="eastAsia"/>
          <w:color w:val="000000"/>
          <w:sz w:val="28"/>
          <w:szCs w:val="28"/>
        </w:rPr>
        <w:t>六十六</w:t>
      </w:r>
      <w:r w:rsidRPr="00304589">
        <w:rPr>
          <w:rFonts w:ascii="仿宋_GB2312" w:eastAsia="仿宋_GB2312" w:hint="eastAsia"/>
          <w:color w:val="000000"/>
          <w:sz w:val="28"/>
          <w:szCs w:val="28"/>
        </w:rPr>
        <w:t xml:space="preserve">条  </w:t>
      </w:r>
      <w:r w:rsidR="00E91FA5" w:rsidRPr="00304589">
        <w:rPr>
          <w:rFonts w:ascii="仿宋_GB2312" w:eastAsia="仿宋_GB2312" w:hint="eastAsia"/>
          <w:color w:val="000000"/>
          <w:sz w:val="28"/>
          <w:szCs w:val="28"/>
        </w:rPr>
        <w:t>本章程自登记管理机关核准之日起生效。</w:t>
      </w:r>
    </w:p>
    <w:p w:rsidR="00E91FA5" w:rsidRPr="00304589" w:rsidRDefault="00E91FA5" w:rsidP="00304589">
      <w:pPr>
        <w:tabs>
          <w:tab w:val="left" w:pos="2268"/>
        </w:tabs>
        <w:adjustRightInd w:val="0"/>
        <w:snapToGrid w:val="0"/>
        <w:spacing w:line="520" w:lineRule="exact"/>
        <w:rPr>
          <w:rFonts w:ascii="仿宋_GB2312" w:eastAsia="仿宋_GB2312" w:hint="eastAsia"/>
          <w:color w:val="000000"/>
          <w:sz w:val="28"/>
          <w:szCs w:val="28"/>
        </w:rPr>
      </w:pPr>
    </w:p>
    <w:p w:rsidR="00E91FA5" w:rsidRPr="00304589" w:rsidRDefault="00E91FA5" w:rsidP="00304589">
      <w:pPr>
        <w:tabs>
          <w:tab w:val="left" w:pos="2268"/>
        </w:tabs>
        <w:adjustRightInd w:val="0"/>
        <w:snapToGrid w:val="0"/>
        <w:spacing w:line="520" w:lineRule="exact"/>
        <w:rPr>
          <w:rFonts w:ascii="仿宋_GB2312" w:eastAsia="仿宋_GB2312" w:hint="eastAsia"/>
          <w:color w:val="000000"/>
          <w:sz w:val="28"/>
          <w:szCs w:val="28"/>
        </w:rPr>
      </w:pPr>
    </w:p>
    <w:sectPr w:rsidR="00E91FA5" w:rsidRPr="00304589" w:rsidSect="005E0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57" w:rsidRDefault="00DE1C57" w:rsidP="00E91FA5">
      <w:r>
        <w:separator/>
      </w:r>
    </w:p>
  </w:endnote>
  <w:endnote w:type="continuationSeparator" w:id="1">
    <w:p w:rsidR="00DE1C57" w:rsidRDefault="00DE1C57" w:rsidP="00E91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57" w:rsidRDefault="00DE1C57" w:rsidP="00E91FA5">
      <w:r>
        <w:separator/>
      </w:r>
    </w:p>
  </w:footnote>
  <w:footnote w:type="continuationSeparator" w:id="1">
    <w:p w:rsidR="00DE1C57" w:rsidRDefault="00DE1C57" w:rsidP="00E91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第%1条"/>
      <w:lvlJc w:val="left"/>
      <w:pPr>
        <w:tabs>
          <w:tab w:val="num" w:pos="2382"/>
        </w:tabs>
        <w:ind w:left="-113" w:firstLine="680"/>
      </w:pPr>
      <w:rPr>
        <w:rFonts w:ascii="Times New Roman" w:eastAsia="黑体" w:hAnsi="Times New Roman" w:hint="eastAsia"/>
        <w:lang w:val="en-US"/>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abstractNum w:abstractNumId="1">
    <w:nsid w:val="00000003"/>
    <w:multiLevelType w:val="multilevel"/>
    <w:tmpl w:val="00000003"/>
    <w:lvl w:ilvl="0">
      <w:start w:val="1"/>
      <w:numFmt w:val="decimalEnclosedCircle"/>
      <w:lvlText w:val="%1"/>
      <w:lvlJc w:val="left"/>
      <w:pPr>
        <w:tabs>
          <w:tab w:val="num" w:pos="360"/>
        </w:tabs>
        <w:ind w:left="360" w:hanging="360"/>
      </w:pPr>
      <w:rPr>
        <w:rFonts w:ascii="宋体" w:eastAsia="Times New Roman" w:hAnsi="宋体" w:cs="宋体" w:hint="eastAsia"/>
        <w:sz w:val="28"/>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singleLevel"/>
    <w:tmpl w:val="00000008"/>
    <w:lvl w:ilvl="0">
      <w:start w:val="1"/>
      <w:numFmt w:val="chineseCounting"/>
      <w:suff w:val="nothing"/>
      <w:lvlText w:val="（%1）"/>
      <w:lvlJc w:val="left"/>
    </w:lvl>
  </w:abstractNum>
  <w:abstractNum w:abstractNumId="3">
    <w:nsid w:val="5AB1767A"/>
    <w:multiLevelType w:val="multilevel"/>
    <w:tmpl w:val="00000002"/>
    <w:lvl w:ilvl="0">
      <w:start w:val="1"/>
      <w:numFmt w:val="japaneseCounting"/>
      <w:lvlText w:val="第%1条"/>
      <w:lvlJc w:val="left"/>
      <w:pPr>
        <w:tabs>
          <w:tab w:val="num" w:pos="2495"/>
        </w:tabs>
        <w:ind w:left="0" w:firstLine="680"/>
      </w:pPr>
      <w:rPr>
        <w:rFonts w:ascii="Times New Roman" w:eastAsia="黑体" w:hAnsi="Times New Roman" w:hint="eastAsia"/>
        <w:lang w:val="en-US"/>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FA5"/>
    <w:rsid w:val="00031087"/>
    <w:rsid w:val="00033408"/>
    <w:rsid w:val="00070273"/>
    <w:rsid w:val="000A3F96"/>
    <w:rsid w:val="00130CD5"/>
    <w:rsid w:val="00304589"/>
    <w:rsid w:val="00402882"/>
    <w:rsid w:val="004323EE"/>
    <w:rsid w:val="004D08EB"/>
    <w:rsid w:val="005E05B5"/>
    <w:rsid w:val="00681876"/>
    <w:rsid w:val="007A43BF"/>
    <w:rsid w:val="00882528"/>
    <w:rsid w:val="009C7192"/>
    <w:rsid w:val="00C836D8"/>
    <w:rsid w:val="00D36BBF"/>
    <w:rsid w:val="00DE1C57"/>
    <w:rsid w:val="00E54C79"/>
    <w:rsid w:val="00E91FA5"/>
    <w:rsid w:val="00EB5CC3"/>
    <w:rsid w:val="00FC0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FA5"/>
    <w:rPr>
      <w:sz w:val="18"/>
      <w:szCs w:val="18"/>
    </w:rPr>
  </w:style>
  <w:style w:type="paragraph" w:styleId="a4">
    <w:name w:val="footer"/>
    <w:basedOn w:val="a"/>
    <w:link w:val="Char0"/>
    <w:uiPriority w:val="99"/>
    <w:semiHidden/>
    <w:unhideWhenUsed/>
    <w:rsid w:val="00E91F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FA5"/>
    <w:rPr>
      <w:sz w:val="18"/>
      <w:szCs w:val="18"/>
    </w:rPr>
  </w:style>
  <w:style w:type="paragraph" w:styleId="a5">
    <w:name w:val="Body Text Indent"/>
    <w:basedOn w:val="a"/>
    <w:link w:val="Char1"/>
    <w:semiHidden/>
    <w:unhideWhenUsed/>
    <w:rsid w:val="00E91FA5"/>
    <w:pPr>
      <w:ind w:firstLineChars="200" w:firstLine="640"/>
    </w:pPr>
    <w:rPr>
      <w:rFonts w:ascii="仿宋_GB2312" w:eastAsia="仿宋_GB2312"/>
      <w:sz w:val="32"/>
    </w:rPr>
  </w:style>
  <w:style w:type="character" w:customStyle="1" w:styleId="Char1">
    <w:name w:val="正文文本缩进 Char"/>
    <w:basedOn w:val="a0"/>
    <w:link w:val="a5"/>
    <w:semiHidden/>
    <w:rsid w:val="00E91FA5"/>
    <w:rPr>
      <w:rFonts w:ascii="仿宋_GB2312" w:eastAsia="仿宋_GB2312" w:hAnsi="Times New Roman" w:cs="Times New Roman"/>
      <w:sz w:val="32"/>
      <w:szCs w:val="24"/>
    </w:rPr>
  </w:style>
  <w:style w:type="paragraph" w:styleId="a6">
    <w:name w:val="Balloon Text"/>
    <w:basedOn w:val="a"/>
    <w:link w:val="Char2"/>
    <w:uiPriority w:val="99"/>
    <w:semiHidden/>
    <w:unhideWhenUsed/>
    <w:rsid w:val="00304589"/>
    <w:rPr>
      <w:sz w:val="18"/>
      <w:szCs w:val="18"/>
    </w:rPr>
  </w:style>
  <w:style w:type="character" w:customStyle="1" w:styleId="Char2">
    <w:name w:val="批注框文本 Char"/>
    <w:basedOn w:val="a0"/>
    <w:link w:val="a6"/>
    <w:uiPriority w:val="99"/>
    <w:semiHidden/>
    <w:rsid w:val="003045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603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879</Words>
  <Characters>5015</Characters>
  <Application>Microsoft Office Word</Application>
  <DocSecurity>0</DocSecurity>
  <Lines>41</Lines>
  <Paragraphs>11</Paragraphs>
  <ScaleCrop>false</ScaleCrop>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15</cp:revision>
  <cp:lastPrinted>2016-12-28T00:27:00Z</cp:lastPrinted>
  <dcterms:created xsi:type="dcterms:W3CDTF">2016-12-26T06:50:00Z</dcterms:created>
  <dcterms:modified xsi:type="dcterms:W3CDTF">2016-12-28T00:34:00Z</dcterms:modified>
</cp:coreProperties>
</file>