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EC49D">
      <w:pPr>
        <w:rPr>
          <w:rFonts w:hint="eastAsia" w:ascii="仿宋" w:hAnsi="仿宋" w:eastAsia="仿宋" w:cs="仿宋"/>
          <w:sz w:val="32"/>
          <w:szCs w:val="32"/>
          <w:lang w:eastAsia="zh-CN"/>
        </w:rPr>
      </w:pPr>
    </w:p>
    <w:p w14:paraId="0570CDBD">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关于《吉林省公墓管理指导意见</w:t>
      </w:r>
    </w:p>
    <w:p w14:paraId="151D99AD">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（征求意见稿）》起草情况的说明</w:t>
      </w:r>
    </w:p>
    <w:p w14:paraId="54E39654">
      <w:pPr>
        <w:rPr>
          <w:rFonts w:hint="eastAsia" w:ascii="仿宋" w:hAnsi="仿宋" w:eastAsia="仿宋" w:cs="仿宋"/>
          <w:sz w:val="32"/>
          <w:szCs w:val="32"/>
        </w:rPr>
      </w:pPr>
    </w:p>
    <w:p w14:paraId="5EABEFC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为进一步深化殡葬改革，加强和改进公墓管理，提升和规范公墓服务，切实维护和保障群众切身利益，省民政厅牵头起草了《吉林省公墓管理指导意见（征求意见稿）》，现将起草情况说明如下：</w:t>
      </w:r>
    </w:p>
    <w:p w14:paraId="2ACAB51C">
      <w:pPr>
        <w:ind w:firstLine="640" w:firstLineChars="200"/>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背景</w:t>
      </w:r>
    </w:p>
    <w:p w14:paraId="6CE4A64A">
      <w:pPr>
        <w:ind w:firstLine="640"/>
        <w:rPr>
          <w:rFonts w:ascii="仿宋" w:hAnsi="仿宋"/>
        </w:rPr>
      </w:pPr>
      <w:r>
        <w:rPr>
          <w:rFonts w:hint="eastAsia" w:ascii="仿宋" w:hAnsi="仿宋" w:eastAsia="仿宋" w:cs="仿宋"/>
          <w:sz w:val="32"/>
          <w:szCs w:val="32"/>
          <w:lang w:eastAsia="zh-CN"/>
        </w:rPr>
        <w:t>近年来，吉林省公墓建设管理稳步推进，基本满足了广大人民群众逝有所安需求，促进了殡葬事业健康发展。随着形势任务的不断变化，特别是在中国特色社会主义进入新时代和生态文明建设不断向纵深推进的大背景下，制定《吉林省公墓管理指导意见》，完善公墓管理政策体系，探索公墓建设管理新模式、新方法，解决工作中的新情况、新问题，对进一步加强我省公墓管理具有重要意义。</w:t>
      </w:r>
    </w:p>
    <w:p w14:paraId="79E6FC83">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二、起草过程</w:t>
      </w:r>
    </w:p>
    <w:p w14:paraId="2300A0F6">
      <w:pPr>
        <w:ind w:firstLine="640" w:firstLineChars="200"/>
        <w:rPr>
          <w:rFonts w:hint="eastAsia" w:ascii="仿宋" w:hAnsi="仿宋" w:eastAsia="仿宋" w:cs="仿宋"/>
          <w:sz w:val="32"/>
          <w:szCs w:val="32"/>
        </w:rPr>
      </w:pPr>
      <w:r>
        <w:rPr>
          <w:rFonts w:hint="eastAsia" w:ascii="仿宋" w:hAnsi="仿宋" w:eastAsia="仿宋" w:cs="仿宋"/>
          <w:sz w:val="32"/>
          <w:szCs w:val="32"/>
        </w:rPr>
        <w:t>根据国务院《殡葬管理条例》、《</w:t>
      </w:r>
      <w:r>
        <w:rPr>
          <w:rFonts w:hint="eastAsia" w:ascii="仿宋" w:hAnsi="仿宋" w:eastAsia="仿宋" w:cs="仿宋"/>
          <w:sz w:val="32"/>
          <w:szCs w:val="32"/>
          <w:lang w:eastAsia="zh-CN"/>
        </w:rPr>
        <w:t>吉林省</w:t>
      </w:r>
      <w:r>
        <w:rPr>
          <w:rFonts w:hint="eastAsia" w:ascii="仿宋" w:hAnsi="仿宋" w:eastAsia="仿宋" w:cs="仿宋"/>
          <w:sz w:val="32"/>
          <w:szCs w:val="32"/>
        </w:rPr>
        <w:t>殡葬管理办法》、省民政厅</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19部门</w:t>
      </w:r>
      <w:r>
        <w:rPr>
          <w:rFonts w:hint="eastAsia" w:ascii="仿宋" w:hAnsi="仿宋" w:eastAsia="仿宋" w:cs="仿宋"/>
          <w:sz w:val="32"/>
          <w:szCs w:val="32"/>
        </w:rPr>
        <w:t>《关于进一步加强和</w:t>
      </w:r>
      <w:r>
        <w:rPr>
          <w:rFonts w:hint="eastAsia" w:ascii="仿宋" w:hAnsi="仿宋" w:eastAsia="仿宋" w:cs="仿宋"/>
          <w:sz w:val="32"/>
          <w:szCs w:val="32"/>
          <w:lang w:eastAsia="zh-CN"/>
        </w:rPr>
        <w:t>改进殡葬工作的意见</w:t>
      </w:r>
      <w:r>
        <w:rPr>
          <w:rFonts w:hint="eastAsia" w:ascii="仿宋" w:hAnsi="仿宋" w:eastAsia="仿宋" w:cs="仿宋"/>
          <w:sz w:val="32"/>
          <w:szCs w:val="32"/>
        </w:rPr>
        <w:t>》（</w:t>
      </w:r>
      <w:r>
        <w:rPr>
          <w:rFonts w:hint="eastAsia" w:ascii="仿宋" w:hAnsi="仿宋" w:eastAsia="仿宋" w:cs="仿宋"/>
          <w:sz w:val="32"/>
          <w:szCs w:val="32"/>
          <w:lang w:eastAsia="zh-CN"/>
        </w:rPr>
        <w:t>吉</w:t>
      </w:r>
      <w:r>
        <w:rPr>
          <w:rFonts w:hint="eastAsia" w:ascii="仿宋" w:hAnsi="仿宋" w:eastAsia="仿宋" w:cs="仿宋"/>
          <w:sz w:val="32"/>
          <w:szCs w:val="32"/>
        </w:rPr>
        <w:t>民</w:t>
      </w:r>
      <w:r>
        <w:rPr>
          <w:rFonts w:hint="eastAsia" w:ascii="仿宋" w:hAnsi="仿宋" w:eastAsia="仿宋" w:cs="仿宋"/>
          <w:sz w:val="32"/>
          <w:szCs w:val="32"/>
          <w:lang w:eastAsia="zh-CN"/>
        </w:rPr>
        <w:t>发</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eastAsia="zh-CN"/>
        </w:rPr>
        <w:t>等</w:t>
      </w:r>
      <w:r>
        <w:rPr>
          <w:rFonts w:hint="eastAsia" w:ascii="仿宋" w:hAnsi="仿宋" w:eastAsia="仿宋" w:cs="仿宋"/>
          <w:sz w:val="32"/>
          <w:szCs w:val="32"/>
        </w:rPr>
        <w:t>文件精神和</w:t>
      </w:r>
      <w:r>
        <w:rPr>
          <w:rFonts w:hint="eastAsia" w:ascii="仿宋" w:hAnsi="仿宋" w:eastAsia="仿宋" w:cs="仿宋"/>
          <w:sz w:val="32"/>
          <w:szCs w:val="32"/>
          <w:lang w:eastAsia="zh-CN"/>
        </w:rPr>
        <w:t>相关</w:t>
      </w:r>
      <w:r>
        <w:rPr>
          <w:rFonts w:hint="eastAsia" w:ascii="仿宋" w:hAnsi="仿宋" w:eastAsia="仿宋" w:cs="仿宋"/>
          <w:sz w:val="32"/>
          <w:szCs w:val="32"/>
        </w:rPr>
        <w:t>法律法规，</w:t>
      </w:r>
      <w:r>
        <w:rPr>
          <w:rFonts w:hint="eastAsia" w:ascii="仿宋" w:hAnsi="仿宋" w:eastAsia="仿宋" w:cs="仿宋"/>
          <w:sz w:val="32"/>
          <w:szCs w:val="32"/>
          <w:lang w:eastAsia="zh-CN"/>
        </w:rPr>
        <w:t>充分借鉴了兄弟省市的成功经验，同时，</w:t>
      </w:r>
      <w:bookmarkStart w:id="0" w:name="_GoBack"/>
      <w:bookmarkEnd w:id="0"/>
      <w:r>
        <w:rPr>
          <w:rFonts w:hint="eastAsia" w:ascii="仿宋" w:hAnsi="仿宋" w:eastAsia="仿宋" w:cs="仿宋"/>
          <w:sz w:val="32"/>
          <w:szCs w:val="32"/>
        </w:rPr>
        <w:t>结合</w:t>
      </w:r>
      <w:r>
        <w:rPr>
          <w:rFonts w:hint="eastAsia" w:ascii="仿宋" w:hAnsi="仿宋" w:eastAsia="仿宋" w:cs="仿宋"/>
          <w:sz w:val="32"/>
          <w:szCs w:val="32"/>
          <w:lang w:eastAsia="zh-CN"/>
        </w:rPr>
        <w:t>殡葬领域专项整治工作，对全省各级公墓单位进行了全覆盖调研，在此基础上，结合我省实际起草了《吉林省公墓管理指导意见（征求意见稿）》</w:t>
      </w:r>
      <w:r>
        <w:rPr>
          <w:rFonts w:hint="eastAsia" w:ascii="仿宋" w:hAnsi="仿宋" w:eastAsia="仿宋" w:cs="仿宋"/>
          <w:sz w:val="32"/>
          <w:szCs w:val="32"/>
        </w:rPr>
        <w:t>。</w:t>
      </w:r>
    </w:p>
    <w:p w14:paraId="5431D3EA">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14:paraId="37519AE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《吉林省公墓管理指导意见（征求意见稿）》包括工作目标、工作任务、保障措施三个部分。</w:t>
      </w:r>
    </w:p>
    <w:p w14:paraId="06A871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（一）工作目标。</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加强公益性公墓建设，审慎推进经营性公墓建设，到</w:t>
      </w: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2035年</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全省公益性公墓覆盖率达到100%。各职能部门对公墓监督管理和业务指导不断强化，依法治理力度不断加大，宣传教育不断加强，绿色、生态、文明的丧葬习俗逐渐形成，群众对资源节约型、环境友好型的绿色殡葬认可度进一步提高。</w:t>
      </w:r>
    </w:p>
    <w:p w14:paraId="6A2C6002">
      <w:pPr>
        <w:suppressAutoHyphens/>
        <w:bidi w:val="0"/>
        <w:spacing w:line="600" w:lineRule="exact"/>
        <w:ind w:firstLine="643" w:firstLineChars="200"/>
        <w:rPr>
          <w:rFonts w:hint="eastAsia" w:ascii="仿宋" w:hAnsi="仿宋" w:eastAsia="仿宋" w:cs="仿宋"/>
          <w:sz w:val="32"/>
          <w:szCs w:val="22"/>
          <w:lang w:val="en-US" w:eastAsia="zh-CN"/>
        </w:rPr>
      </w:pPr>
      <w:r>
        <w:rPr>
          <w:rFonts w:hint="eastAsia" w:ascii="楷体" w:hAnsi="楷体" w:eastAsia="楷体" w:cs="楷体"/>
          <w:b/>
          <w:bCs/>
          <w:i w:val="0"/>
          <w:iCs w:val="0"/>
          <w:caps w:val="0"/>
          <w:color w:val="333333"/>
          <w:spacing w:val="0"/>
          <w:kern w:val="0"/>
          <w:sz w:val="32"/>
          <w:szCs w:val="32"/>
          <w:shd w:val="clear" w:color="auto" w:fill="FFFFFF"/>
          <w:lang w:val="en-US" w:eastAsia="zh-CN" w:bidi="ar"/>
        </w:rPr>
        <w:t>（二）工作任务。</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一是依法规划布局。</w:t>
      </w:r>
      <w:r>
        <w:rPr>
          <w:rFonts w:hint="eastAsia" w:ascii="仿宋" w:hAnsi="仿宋" w:eastAsia="仿宋" w:cs="仿宋"/>
          <w:b w:val="0"/>
          <w:bCs w:val="0"/>
          <w:sz w:val="32"/>
          <w:szCs w:val="22"/>
          <w:lang w:val="en-US" w:eastAsia="zh-CN"/>
        </w:rPr>
        <w:t>坚持</w:t>
      </w:r>
      <w:r>
        <w:rPr>
          <w:rFonts w:hint="eastAsia" w:ascii="仿宋" w:hAnsi="仿宋" w:eastAsia="仿宋" w:cs="仿宋"/>
          <w:b w:val="0"/>
          <w:bCs w:val="0"/>
          <w:sz w:val="32"/>
          <w:szCs w:val="22"/>
        </w:rPr>
        <w:t>统筹</w:t>
      </w:r>
      <w:r>
        <w:rPr>
          <w:rFonts w:hint="eastAsia" w:ascii="仿宋" w:hAnsi="仿宋" w:eastAsia="仿宋" w:cs="仿宋"/>
          <w:b w:val="0"/>
          <w:bCs w:val="0"/>
          <w:sz w:val="32"/>
          <w:szCs w:val="22"/>
          <w:lang w:eastAsia="zh-CN"/>
        </w:rPr>
        <w:t>兼顾</w:t>
      </w:r>
      <w:r>
        <w:rPr>
          <w:rFonts w:hint="eastAsia" w:ascii="仿宋" w:hAnsi="仿宋" w:eastAsia="仿宋" w:cs="仿宋"/>
          <w:b w:val="0"/>
          <w:bCs w:val="0"/>
          <w:sz w:val="32"/>
          <w:szCs w:val="22"/>
        </w:rPr>
        <w:t>，创新发展。</w:t>
      </w:r>
      <w:r>
        <w:rPr>
          <w:rFonts w:hint="eastAsia" w:ascii="仿宋" w:hAnsi="仿宋" w:eastAsia="仿宋" w:cs="仿宋"/>
          <w:b w:val="0"/>
          <w:bCs w:val="0"/>
          <w:sz w:val="32"/>
          <w:szCs w:val="22"/>
          <w:lang w:val="en-US" w:eastAsia="zh-CN"/>
        </w:rPr>
        <w:t>坚持</w:t>
      </w:r>
      <w:r>
        <w:rPr>
          <w:rFonts w:hint="eastAsia" w:ascii="仿宋" w:hAnsi="仿宋" w:eastAsia="仿宋" w:cs="仿宋"/>
          <w:b w:val="0"/>
          <w:bCs w:val="0"/>
          <w:sz w:val="32"/>
          <w:szCs w:val="22"/>
        </w:rPr>
        <w:t>用足存量，依法审批。</w:t>
      </w:r>
      <w:r>
        <w:rPr>
          <w:rFonts w:hint="eastAsia" w:ascii="仿宋" w:hAnsi="仿宋" w:eastAsia="仿宋" w:cs="仿宋"/>
          <w:b w:val="0"/>
          <w:bCs w:val="0"/>
          <w:sz w:val="32"/>
          <w:szCs w:val="22"/>
          <w:lang w:val="en-US" w:eastAsia="zh-CN"/>
        </w:rPr>
        <w:t>坚持</w:t>
      </w:r>
      <w:r>
        <w:rPr>
          <w:rFonts w:hint="eastAsia" w:ascii="仿宋" w:hAnsi="仿宋" w:eastAsia="仿宋" w:cs="仿宋"/>
          <w:b w:val="0"/>
          <w:bCs w:val="0"/>
          <w:sz w:val="32"/>
          <w:szCs w:val="22"/>
        </w:rPr>
        <w:t>科学规划</w:t>
      </w:r>
      <w:r>
        <w:rPr>
          <w:rFonts w:hint="eastAsia" w:ascii="仿宋" w:hAnsi="仿宋" w:eastAsia="仿宋" w:cs="仿宋"/>
          <w:b w:val="0"/>
          <w:bCs w:val="0"/>
          <w:sz w:val="32"/>
          <w:szCs w:val="22"/>
          <w:lang w:eastAsia="zh-CN"/>
        </w:rPr>
        <w:t>，</w:t>
      </w:r>
      <w:r>
        <w:rPr>
          <w:rFonts w:hint="eastAsia" w:ascii="仿宋" w:hAnsi="仿宋" w:eastAsia="仿宋" w:cs="仿宋"/>
          <w:b w:val="0"/>
          <w:bCs w:val="0"/>
          <w:sz w:val="32"/>
          <w:szCs w:val="22"/>
        </w:rPr>
        <w:t>合理布局。</w:t>
      </w:r>
      <w:r>
        <w:rPr>
          <w:rFonts w:hint="eastAsia" w:ascii="仿宋" w:hAnsi="仿宋" w:eastAsia="仿宋" w:cs="仿宋"/>
          <w:b/>
          <w:bCs/>
          <w:sz w:val="32"/>
          <w:szCs w:val="22"/>
          <w:lang w:eastAsia="zh-CN"/>
        </w:rPr>
        <w:t>二是</w:t>
      </w:r>
      <w:r>
        <w:rPr>
          <w:rFonts w:hint="eastAsia" w:ascii="仿宋" w:hAnsi="仿宋" w:eastAsia="仿宋" w:cs="仿宋"/>
          <w:b/>
          <w:bCs/>
          <w:i w:val="0"/>
          <w:iCs w:val="0"/>
          <w:caps w:val="0"/>
          <w:color w:val="333333"/>
          <w:spacing w:val="0"/>
          <w:kern w:val="0"/>
          <w:sz w:val="32"/>
          <w:szCs w:val="32"/>
          <w:shd w:val="clear" w:color="auto" w:fill="FFFFFF"/>
          <w:lang w:val="en-US" w:eastAsia="zh-CN" w:bidi="ar"/>
        </w:rPr>
        <w:t>落实监管责任。</w:t>
      </w:r>
      <w:r>
        <w:rPr>
          <w:rFonts w:hint="eastAsia" w:ascii="仿宋" w:hAnsi="仿宋" w:eastAsia="仿宋" w:cs="仿宋"/>
          <w:b w:val="0"/>
          <w:bCs w:val="0"/>
          <w:sz w:val="32"/>
          <w:szCs w:val="22"/>
          <w:lang w:val="en-US" w:eastAsia="zh-CN"/>
        </w:rPr>
        <w:t>民政部门牵头，发改、自然资源、市场监管、林业等有关部门，按照各自职责，共同做好公墓监督管理工作。</w:t>
      </w:r>
      <w:r>
        <w:rPr>
          <w:rFonts w:hint="eastAsia" w:ascii="仿宋" w:hAnsi="仿宋" w:eastAsia="仿宋" w:cs="仿宋"/>
          <w:b/>
          <w:bCs/>
          <w:sz w:val="32"/>
          <w:szCs w:val="22"/>
          <w:lang w:val="en-US" w:eastAsia="zh-CN"/>
        </w:rPr>
        <w:t>三</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严格限定价格。</w:t>
      </w:r>
      <w:r>
        <w:rPr>
          <w:rFonts w:hint="eastAsia" w:ascii="仿宋" w:hAnsi="仿宋" w:eastAsia="仿宋" w:cs="仿宋"/>
          <w:b w:val="0"/>
          <w:bCs w:val="0"/>
          <w:sz w:val="32"/>
          <w:szCs w:val="22"/>
          <w:lang w:val="en-US" w:eastAsia="zh-CN"/>
        </w:rPr>
        <w:t>公益性公墓价格实行政府定价，经营性公墓价格实行政府指导价。</w:t>
      </w:r>
      <w:r>
        <w:rPr>
          <w:rFonts w:hint="eastAsia" w:ascii="仿宋" w:hAnsi="仿宋" w:eastAsia="仿宋" w:cs="仿宋"/>
          <w:b/>
          <w:bCs/>
          <w:i w:val="0"/>
          <w:iCs w:val="0"/>
          <w:caps w:val="0"/>
          <w:color w:val="333333"/>
          <w:spacing w:val="0"/>
          <w:kern w:val="0"/>
          <w:sz w:val="32"/>
          <w:szCs w:val="32"/>
          <w:shd w:val="clear" w:color="auto" w:fill="FFFFFF"/>
          <w:lang w:val="en-US" w:eastAsia="zh-CN" w:bidi="ar"/>
        </w:rPr>
        <w:t>四是加强规范管理。</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对公墓登记项目、使用周期、维护经费、建设标准等进行了规范。提出了特殊群体安葬（安放）优惠措施。</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五是提升服务水平。</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从建章立制、美化环境、优化流程、信息化建设、人才队伍等方面做出规定。</w:t>
      </w:r>
      <w:r>
        <w:rPr>
          <w:rFonts w:hint="eastAsia" w:ascii="仿宋" w:hAnsi="仿宋" w:eastAsia="仿宋" w:cs="仿宋"/>
          <w:b/>
          <w:bCs/>
          <w:i w:val="0"/>
          <w:iCs w:val="0"/>
          <w:caps w:val="0"/>
          <w:color w:val="333333"/>
          <w:spacing w:val="0"/>
          <w:kern w:val="0"/>
          <w:sz w:val="32"/>
          <w:szCs w:val="32"/>
          <w:shd w:val="clear" w:color="auto" w:fill="FFFFFF"/>
          <w:lang w:val="en-US" w:eastAsia="zh-CN" w:bidi="ar"/>
        </w:rPr>
        <w:t>六是倡导移风易俗。</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提倡文明祭扫，鼓励节</w:t>
      </w:r>
      <w:r>
        <w:rPr>
          <w:rFonts w:hint="eastAsia" w:ascii="仿宋" w:hAnsi="仿宋" w:eastAsia="仿宋" w:cs="仿宋"/>
          <w:sz w:val="32"/>
          <w:szCs w:val="22"/>
          <w:lang w:val="en-US" w:eastAsia="zh-CN"/>
        </w:rPr>
        <w:t>地生态安葬，不得从事封建迷信或与</w:t>
      </w:r>
      <w:r>
        <w:rPr>
          <w:rFonts w:hint="eastAsia" w:ascii="仿宋" w:hAnsi="仿宋" w:eastAsia="仿宋" w:cs="仿宋"/>
          <w:sz w:val="32"/>
          <w:szCs w:val="32"/>
          <w:highlight w:val="none"/>
          <w:u w:val="none"/>
        </w:rPr>
        <w:t>公序良俗、社会公德、移风易俗等相悖的</w:t>
      </w:r>
      <w:r>
        <w:rPr>
          <w:rFonts w:hint="eastAsia" w:ascii="仿宋" w:hAnsi="仿宋" w:eastAsia="仿宋" w:cs="仿宋"/>
          <w:sz w:val="32"/>
          <w:szCs w:val="32"/>
          <w:highlight w:val="none"/>
          <w:u w:val="none"/>
          <w:lang w:eastAsia="zh-CN"/>
        </w:rPr>
        <w:t>活动</w:t>
      </w:r>
      <w:r>
        <w:rPr>
          <w:rFonts w:hint="eastAsia" w:ascii="仿宋" w:hAnsi="仿宋" w:eastAsia="仿宋" w:cs="仿宋"/>
          <w:sz w:val="32"/>
          <w:szCs w:val="22"/>
          <w:lang w:val="en-US" w:eastAsia="zh-CN"/>
        </w:rPr>
        <w:t>。坚持</w:t>
      </w:r>
      <w:r>
        <w:rPr>
          <w:rFonts w:hint="eastAsia" w:ascii="仿宋" w:hAnsi="仿宋" w:eastAsia="仿宋" w:cs="仿宋"/>
          <w:sz w:val="32"/>
          <w:szCs w:val="32"/>
        </w:rPr>
        <w:t>正确舆论导向，引导广大群众从注重实地实物祭扫</w:t>
      </w:r>
      <w:r>
        <w:rPr>
          <w:rFonts w:hint="eastAsia" w:ascii="仿宋" w:hAnsi="仿宋" w:eastAsia="仿宋" w:cs="仿宋"/>
          <w:sz w:val="32"/>
          <w:szCs w:val="32"/>
          <w:lang w:eastAsia="zh-CN"/>
        </w:rPr>
        <w:t>向注重</w:t>
      </w:r>
      <w:r>
        <w:rPr>
          <w:rFonts w:hint="eastAsia" w:ascii="仿宋" w:hAnsi="仿宋" w:eastAsia="仿宋" w:cs="仿宋"/>
          <w:sz w:val="32"/>
          <w:szCs w:val="32"/>
        </w:rPr>
        <w:t>精神</w:t>
      </w:r>
      <w:r>
        <w:rPr>
          <w:rFonts w:hint="eastAsia" w:ascii="仿宋" w:hAnsi="仿宋" w:eastAsia="仿宋" w:cs="仿宋"/>
          <w:sz w:val="32"/>
          <w:szCs w:val="32"/>
          <w:lang w:eastAsia="zh-CN"/>
        </w:rPr>
        <w:t>文化</w:t>
      </w:r>
      <w:r>
        <w:rPr>
          <w:rFonts w:hint="eastAsia" w:ascii="仿宋" w:hAnsi="仿宋" w:eastAsia="仿宋" w:cs="仿宋"/>
          <w:sz w:val="32"/>
          <w:szCs w:val="32"/>
        </w:rPr>
        <w:t>传承</w:t>
      </w:r>
      <w:r>
        <w:rPr>
          <w:rFonts w:hint="eastAsia" w:ascii="仿宋" w:hAnsi="仿宋" w:eastAsia="仿宋" w:cs="仿宋"/>
          <w:sz w:val="32"/>
          <w:szCs w:val="32"/>
          <w:lang w:eastAsia="zh-CN"/>
        </w:rPr>
        <w:t>转变。</w:t>
      </w:r>
    </w:p>
    <w:p w14:paraId="1713A7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sz w:val="32"/>
          <w:szCs w:val="32"/>
        </w:rPr>
      </w:pPr>
      <w:r>
        <w:rPr>
          <w:rFonts w:hint="eastAsia" w:ascii="楷体" w:hAnsi="楷体" w:eastAsia="楷体" w:cs="楷体"/>
          <w:b/>
          <w:bCs/>
          <w:sz w:val="32"/>
          <w:szCs w:val="22"/>
          <w:lang w:val="en-US" w:eastAsia="zh-CN"/>
        </w:rPr>
        <w:t>（三）保障措施。</w:t>
      </w:r>
      <w:r>
        <w:rPr>
          <w:rFonts w:hint="eastAsia" w:ascii="仿宋" w:hAnsi="仿宋" w:eastAsia="仿宋" w:cs="仿宋"/>
          <w:b/>
          <w:bCs/>
          <w:sz w:val="32"/>
          <w:szCs w:val="22"/>
          <w:lang w:val="en-US" w:eastAsia="zh-CN"/>
        </w:rPr>
        <w:t>一是加强组织领导。</w:t>
      </w:r>
      <w:r>
        <w:rPr>
          <w:rFonts w:hint="eastAsia" w:ascii="仿宋" w:hAnsi="仿宋" w:eastAsia="仿宋" w:cs="仿宋"/>
          <w:sz w:val="32"/>
          <w:szCs w:val="22"/>
          <w:lang w:val="en-US" w:eastAsia="zh-CN"/>
        </w:rPr>
        <w:t>要建立健全党委领导、政府负责、部门协同、社会参与、法治保障的工作机制，强化统筹领导、指挥调度，及时研究解决工作中的重大疑难问题。</w:t>
      </w:r>
      <w:r>
        <w:rPr>
          <w:rFonts w:hint="eastAsia" w:ascii="仿宋" w:hAnsi="仿宋" w:eastAsia="仿宋" w:cs="仿宋"/>
          <w:b/>
          <w:bCs/>
          <w:sz w:val="32"/>
          <w:szCs w:val="22"/>
          <w:lang w:val="en-US" w:eastAsia="zh-CN"/>
        </w:rPr>
        <w:t>二是凝聚共管合力。</w:t>
      </w:r>
      <w:r>
        <w:rPr>
          <w:rFonts w:hint="eastAsia" w:ascii="仿宋" w:hAnsi="仿宋" w:eastAsia="仿宋" w:cs="仿宋"/>
          <w:sz w:val="32"/>
          <w:szCs w:val="22"/>
          <w:lang w:val="en-US" w:eastAsia="zh-CN"/>
        </w:rPr>
        <w:t>各级民政部门牵头，相关部门各尽其责，加强协调配合，形成工作合力。</w:t>
      </w:r>
      <w:r>
        <w:rPr>
          <w:rFonts w:hint="eastAsia" w:ascii="仿宋" w:hAnsi="仿宋" w:eastAsia="仿宋" w:cs="仿宋"/>
          <w:b/>
          <w:bCs/>
          <w:sz w:val="32"/>
          <w:szCs w:val="22"/>
          <w:lang w:val="en-US" w:eastAsia="zh-CN"/>
        </w:rPr>
        <w:t>三是强化带头作用。</w:t>
      </w:r>
      <w:r>
        <w:rPr>
          <w:rFonts w:hint="eastAsia" w:ascii="仿宋" w:hAnsi="仿宋" w:eastAsia="仿宋" w:cs="仿宋"/>
          <w:sz w:val="32"/>
          <w:szCs w:val="32"/>
        </w:rPr>
        <w:t>党员干部带头文明节俭治丧、节地生态安葬、文明低碳祭扫</w:t>
      </w:r>
      <w:r>
        <w:rPr>
          <w:rFonts w:hint="eastAsia" w:ascii="仿宋" w:hAnsi="仿宋" w:eastAsia="仿宋" w:cs="仿宋"/>
          <w:sz w:val="32"/>
          <w:szCs w:val="32"/>
          <w:lang w:eastAsia="zh-CN"/>
        </w:rPr>
        <w:t>、宣传倡导殡葬改革。</w:t>
      </w:r>
      <w:r>
        <w:rPr>
          <w:rFonts w:hint="eastAsia" w:ascii="仿宋" w:hAnsi="仿宋" w:eastAsia="仿宋" w:cs="仿宋"/>
          <w:b/>
          <w:bCs/>
          <w:sz w:val="32"/>
          <w:szCs w:val="22"/>
          <w:lang w:val="en-US" w:eastAsia="zh-CN"/>
        </w:rPr>
        <w:t>四是加大投入力度。</w:t>
      </w:r>
      <w:r>
        <w:rPr>
          <w:rFonts w:hint="eastAsia" w:ascii="仿宋" w:hAnsi="仿宋" w:eastAsia="仿宋" w:cs="仿宋"/>
          <w:sz w:val="32"/>
          <w:szCs w:val="32"/>
        </w:rPr>
        <w:t>各</w:t>
      </w:r>
      <w:r>
        <w:rPr>
          <w:rFonts w:hint="eastAsia" w:ascii="仿宋" w:hAnsi="仿宋" w:eastAsia="仿宋" w:cs="仿宋"/>
          <w:sz w:val="32"/>
          <w:szCs w:val="32"/>
          <w:lang w:eastAsia="zh-CN"/>
        </w:rPr>
        <w:t>地要</w:t>
      </w:r>
      <w:r>
        <w:rPr>
          <w:rFonts w:hint="eastAsia" w:ascii="仿宋" w:hAnsi="仿宋" w:eastAsia="仿宋" w:cs="仿宋"/>
          <w:sz w:val="32"/>
          <w:szCs w:val="32"/>
        </w:rPr>
        <w:t>支持公益性殡葬服务设施建设，</w:t>
      </w:r>
      <w:r>
        <w:rPr>
          <w:rFonts w:hint="eastAsia" w:ascii="仿宋" w:hAnsi="仿宋" w:eastAsia="仿宋" w:cs="仿宋"/>
          <w:sz w:val="32"/>
          <w:szCs w:val="32"/>
          <w:lang w:eastAsia="zh-CN"/>
        </w:rPr>
        <w:t>切实保障人民群众基本殡葬服务需求。</w:t>
      </w:r>
      <w:r>
        <w:rPr>
          <w:rFonts w:hint="eastAsia" w:ascii="仿宋" w:hAnsi="仿宋" w:eastAsia="仿宋" w:cs="仿宋"/>
          <w:b/>
          <w:bCs/>
          <w:sz w:val="32"/>
          <w:szCs w:val="22"/>
          <w:lang w:val="en-US" w:eastAsia="zh-CN"/>
        </w:rPr>
        <w:t>五是营造良好氛围。</w:t>
      </w:r>
      <w:r>
        <w:rPr>
          <w:rFonts w:hint="eastAsia" w:ascii="仿宋" w:hAnsi="仿宋" w:eastAsia="仿宋" w:cs="仿宋"/>
          <w:sz w:val="32"/>
          <w:szCs w:val="22"/>
          <w:lang w:val="en-US" w:eastAsia="zh-CN"/>
        </w:rPr>
        <w:t>坚持稳中求进的工作总基调，做好政策解读和正面宣传，及时回应社会关切和群众诉求，营造良好的舆论氛围。</w:t>
      </w:r>
    </w:p>
    <w:sectPr>
      <w:footerReference r:id="rId3" w:type="default"/>
      <w:pgSz w:w="11906" w:h="16838"/>
      <w:pgMar w:top="1723" w:right="1633"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EF6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59C419">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59C419">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DNlNTFiNjdkNzRjYjk4YjEwN2QyOTNiZTE0ZjMifQ=="/>
  </w:docVars>
  <w:rsids>
    <w:rsidRoot w:val="58F512DB"/>
    <w:rsid w:val="1B7F5A38"/>
    <w:rsid w:val="22946A32"/>
    <w:rsid w:val="27842A64"/>
    <w:rsid w:val="420D418A"/>
    <w:rsid w:val="44896D41"/>
    <w:rsid w:val="58F512DB"/>
    <w:rsid w:val="59930F48"/>
    <w:rsid w:val="59B70BE5"/>
    <w:rsid w:val="6EE0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29</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2024-08-27T00:51:00Z</dcterms:created>
  <dc:creator>雪山</dc:creator>
  <cp:lastModifiedBy>雪山</cp:lastModifiedBy>
  <dcterms:modified xsi:type="dcterms:W3CDTF">2024-08-27T02:36:21Z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8C568EA0CB644CFF85AEC9471D1EA555_11</vt:lpwstr>
  </property>
</Properties>
</file>