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关于建立养老（孤残儿童）护理员</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奖励制度的指导意见</w:t>
      </w:r>
    </w:p>
    <w:p>
      <w:pPr>
        <w:jc w:val="center"/>
        <w:rPr>
          <w:rFonts w:ascii="楷体" w:hAnsi="楷体" w:eastAsia="楷体" w:cs="楷体"/>
          <w:sz w:val="32"/>
          <w:szCs w:val="32"/>
        </w:rPr>
      </w:pPr>
      <w:r>
        <w:rPr>
          <w:rFonts w:hint="eastAsia" w:ascii="楷体" w:hAnsi="楷体" w:eastAsia="楷体" w:cs="楷体"/>
          <w:sz w:val="32"/>
          <w:szCs w:val="32"/>
        </w:rPr>
        <w:t>（征求意见稿）</w:t>
      </w:r>
    </w:p>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为贯彻落实《国家积极应对人口老龄化中长期规划》《国务院办公厅关于推进养老服务发展的意见》（国办发〔2019〕5号）《儿童</w:t>
      </w:r>
      <w:r>
        <w:rPr>
          <w:rFonts w:ascii="仿宋_GB2312" w:hAnsi="仿宋_GB2312" w:eastAsia="仿宋_GB2312" w:cs="仿宋_GB2312"/>
          <w:sz w:val="32"/>
          <w:szCs w:val="32"/>
        </w:rPr>
        <w:t>福利机构管理办法》</w:t>
      </w:r>
      <w:r>
        <w:rPr>
          <w:rFonts w:hint="eastAsia" w:ascii="仿宋_GB2312" w:hAnsi="仿宋_GB2312" w:eastAsia="仿宋_GB2312" w:cs="仿宋_GB2312"/>
          <w:sz w:val="32"/>
          <w:szCs w:val="32"/>
        </w:rPr>
        <w:t>（民政</w:t>
      </w:r>
      <w:r>
        <w:rPr>
          <w:rFonts w:ascii="仿宋_GB2312" w:hAnsi="仿宋_GB2312" w:eastAsia="仿宋_GB2312" w:cs="仿宋_GB2312"/>
          <w:sz w:val="32"/>
          <w:szCs w:val="32"/>
        </w:rPr>
        <w:t>部令第</w:t>
      </w:r>
      <w:r>
        <w:rPr>
          <w:rFonts w:hint="eastAsia" w:ascii="仿宋_GB2312" w:hAnsi="仿宋_GB2312" w:eastAsia="仿宋_GB2312" w:cs="仿宋_GB2312"/>
          <w:sz w:val="32"/>
          <w:szCs w:val="32"/>
        </w:rPr>
        <w:t>63号）和民</w:t>
      </w:r>
      <w:r>
        <w:rPr>
          <w:rFonts w:ascii="仿宋_GB2312" w:hAnsi="仿宋_GB2312" w:eastAsia="仿宋_GB2312" w:cs="仿宋_GB2312"/>
          <w:sz w:val="32"/>
          <w:szCs w:val="32"/>
        </w:rPr>
        <w:t>政部</w:t>
      </w:r>
      <w:r>
        <w:rPr>
          <w:rFonts w:hint="eastAsia" w:ascii="仿宋_GB2312" w:hAnsi="仿宋_GB2312" w:eastAsia="仿宋_GB2312" w:cs="仿宋_GB2312"/>
          <w:sz w:val="32"/>
          <w:szCs w:val="32"/>
        </w:rPr>
        <w:t>等14部</w:t>
      </w:r>
      <w:r>
        <w:rPr>
          <w:rFonts w:ascii="仿宋_GB2312" w:hAnsi="仿宋_GB2312" w:eastAsia="仿宋_GB2312" w:cs="仿宋_GB2312"/>
          <w:sz w:val="32"/>
          <w:szCs w:val="32"/>
        </w:rPr>
        <w:t>委《</w:t>
      </w:r>
      <w:r>
        <w:rPr>
          <w:rFonts w:hint="eastAsia" w:ascii="仿宋_GB2312" w:hAnsi="仿宋_GB2312" w:eastAsia="仿宋_GB2312" w:cs="仿宋_GB2312"/>
          <w:sz w:val="32"/>
          <w:szCs w:val="32"/>
        </w:rPr>
        <w:t>关于</w:t>
      </w:r>
      <w:r>
        <w:rPr>
          <w:rFonts w:ascii="仿宋_GB2312" w:hAnsi="仿宋_GB2312" w:eastAsia="仿宋_GB2312" w:cs="仿宋_GB2312"/>
          <w:sz w:val="32"/>
          <w:szCs w:val="32"/>
        </w:rPr>
        <w:t>进一步推进儿童福利机构</w:t>
      </w:r>
      <w:r>
        <w:rPr>
          <w:rFonts w:hint="eastAsia" w:ascii="仿宋_GB2312" w:hAnsi="仿宋_GB2312" w:eastAsia="仿宋_GB2312" w:cs="仿宋_GB2312"/>
          <w:sz w:val="32"/>
          <w:szCs w:val="32"/>
        </w:rPr>
        <w:t>优化</w:t>
      </w:r>
      <w:r>
        <w:rPr>
          <w:rFonts w:ascii="仿宋_GB2312" w:hAnsi="仿宋_GB2312" w:eastAsia="仿宋_GB2312" w:cs="仿宋_GB2312"/>
          <w:sz w:val="32"/>
          <w:szCs w:val="32"/>
        </w:rPr>
        <w:t>提质和创新</w:t>
      </w:r>
      <w:r>
        <w:rPr>
          <w:rFonts w:hint="eastAsia" w:ascii="仿宋_GB2312" w:hAnsi="仿宋_GB2312" w:eastAsia="仿宋_GB2312" w:cs="仿宋_GB2312"/>
          <w:sz w:val="32"/>
          <w:szCs w:val="32"/>
        </w:rPr>
        <w:t>转型</w:t>
      </w:r>
      <w:r>
        <w:rPr>
          <w:rFonts w:ascii="仿宋_GB2312" w:hAnsi="仿宋_GB2312" w:eastAsia="仿宋_GB2312" w:cs="仿宋_GB2312"/>
          <w:sz w:val="32"/>
          <w:szCs w:val="32"/>
        </w:rPr>
        <w:t>高质量发展的意见》</w:t>
      </w:r>
      <w:r>
        <w:rPr>
          <w:rFonts w:hint="eastAsia" w:ascii="仿宋_GB2312" w:hAnsi="仿宋_GB2312" w:eastAsia="仿宋_GB2312" w:cs="仿宋_GB2312"/>
          <w:sz w:val="32"/>
          <w:szCs w:val="32"/>
        </w:rPr>
        <w:t>（民发〔20</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44</w:t>
      </w:r>
      <w:r>
        <w:rPr>
          <w:rFonts w:hint="eastAsia" w:ascii="仿宋_GB2312" w:hAnsi="仿宋_GB2312" w:eastAsia="仿宋_GB2312" w:cs="仿宋_GB2312"/>
          <w:sz w:val="32"/>
          <w:szCs w:val="32"/>
        </w:rPr>
        <w:t>号）要求，加强养老（孤残儿童）服务人才队伍建设，切实增强“一老一小”护理员职业吸引力，进一步提升养老（孤残儿童）服务水平，现就建立养老（孤残儿童）护理员奖励制度制定如下</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一、适用条件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本指导意见适用于在本省依法登记并经民政部门备案、且安全规范达标的养老机构</w:t>
      </w:r>
      <w:r>
        <w:rPr>
          <w:rFonts w:hint="eastAsia" w:ascii="仿宋_GB2312" w:hAnsi="仿宋_GB2312" w:eastAsia="仿宋_GB2312" w:cs="仿宋_GB2312"/>
          <w:sz w:val="32"/>
          <w:szCs w:val="32"/>
        </w:rPr>
        <w:t>（含社区养老服务机构，下同）、儿童福利机构内专职从事养老（孤残儿童）护理</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工作的</w:t>
      </w:r>
      <w:r>
        <w:rPr>
          <w:rFonts w:hint="eastAsia" w:ascii="仿宋_GB2312" w:hAnsi="仿宋_GB2312" w:eastAsia="仿宋_GB2312" w:cs="仿宋_GB2312"/>
          <w:sz w:val="32"/>
          <w:szCs w:val="32"/>
          <w:lang w:eastAsia="zh-CN"/>
        </w:rPr>
        <w:t>，且与其入职</w:t>
      </w:r>
      <w:r>
        <w:rPr>
          <w:rFonts w:hint="eastAsia" w:ascii="仿宋_GB2312" w:hAnsi="仿宋_GB2312" w:eastAsia="仿宋_GB2312" w:cs="仿宋_GB2312"/>
          <w:sz w:val="32"/>
          <w:szCs w:val="32"/>
        </w:rPr>
        <w:t>养老机构、儿童福利机构</w:t>
      </w:r>
      <w:r>
        <w:rPr>
          <w:rFonts w:hint="eastAsia" w:ascii="仿宋_GB2312" w:hAnsi="仿宋_GB2312" w:eastAsia="仿宋_GB2312" w:cs="仿宋_GB2312"/>
          <w:sz w:val="32"/>
          <w:szCs w:val="32"/>
          <w:lang w:eastAsia="zh-CN"/>
        </w:rPr>
        <w:t>签订劳动合同并按规定缴纳社会保险</w:t>
      </w:r>
      <w:r>
        <w:rPr>
          <w:rFonts w:hint="eastAsia" w:ascii="仿宋_GB2312" w:hAnsi="仿宋_GB2312" w:eastAsia="仿宋_GB2312" w:cs="仿宋_GB2312"/>
          <w:sz w:val="32"/>
          <w:szCs w:val="32"/>
        </w:rPr>
        <w:t>的人员</w:t>
      </w:r>
      <w:r>
        <w:rPr>
          <w:rFonts w:hint="eastAsia" w:ascii="仿宋_GB2312" w:hAnsi="仿宋_GB2312" w:eastAsia="仿宋_GB2312" w:cs="仿宋_GB2312"/>
          <w:sz w:val="32"/>
          <w:szCs w:val="32"/>
          <w:lang w:eastAsia="zh-CN"/>
        </w:rPr>
        <w:t>（兼职和管理人员不在奖励制度范围）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公办养老机构、儿童福利机构内事业编制护理人员不享受本意见规定的待遇。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二、奖励制度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highlight w:val="none"/>
        </w:rPr>
        <w:t>（一）入职奖励制度。</w:t>
      </w:r>
      <w:r>
        <w:rPr>
          <w:rFonts w:hint="eastAsia" w:ascii="仿宋_GB2312" w:hAnsi="仿宋_GB2312" w:eastAsia="仿宋_GB2312" w:cs="仿宋_GB2312"/>
          <w:sz w:val="32"/>
          <w:szCs w:val="32"/>
          <w:highlight w:val="none"/>
          <w:lang w:eastAsia="zh-CN"/>
        </w:rPr>
        <w:t>从</w:t>
      </w:r>
      <w:r>
        <w:rPr>
          <w:rFonts w:hint="eastAsia" w:ascii="仿宋_GB2312" w:hAnsi="仿宋_GB2312" w:eastAsia="仿宋_GB2312" w:cs="仿宋_GB2312"/>
          <w:sz w:val="32"/>
          <w:szCs w:val="32"/>
          <w:highlight w:val="none"/>
          <w:lang w:val="en-US" w:eastAsia="zh-CN"/>
        </w:rPr>
        <w:t>2023年1月起，</w:t>
      </w:r>
      <w:r>
        <w:rPr>
          <w:rFonts w:hint="eastAsia" w:ascii="仿宋_GB2312" w:hAnsi="仿宋_GB2312" w:eastAsia="仿宋_GB2312" w:cs="仿宋_GB2312"/>
          <w:sz w:val="32"/>
          <w:szCs w:val="32"/>
          <w:highlight w:val="none"/>
        </w:rPr>
        <w:t>对普通高等院校、中高等职业</w:t>
      </w:r>
      <w:r>
        <w:rPr>
          <w:rFonts w:hint="eastAsia" w:ascii="仿宋_GB2312" w:hAnsi="仿宋_GB2312" w:eastAsia="仿宋_GB2312" w:cs="仿宋_GB2312"/>
          <w:sz w:val="32"/>
          <w:szCs w:val="32"/>
          <w:lang w:eastAsia="zh-CN"/>
        </w:rPr>
        <w:t>学校（含技工院校）的应届</w:t>
      </w:r>
      <w:r>
        <w:rPr>
          <w:rFonts w:hint="eastAsia" w:ascii="仿宋_GB2312" w:hAnsi="仿宋_GB2312" w:eastAsia="仿宋_GB2312" w:cs="仿宋_GB2312"/>
          <w:sz w:val="32"/>
          <w:szCs w:val="32"/>
          <w:highlight w:val="none"/>
        </w:rPr>
        <w:t>毕业生和毕业三年以内的往届毕业生，进入养老机构、儿童福利机构专职从事护理</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rPr>
        <w:t>工作的</w:t>
      </w:r>
      <w:r>
        <w:rPr>
          <w:rFonts w:hint="eastAsia" w:ascii="仿宋_GB2312" w:hAnsi="仿宋_GB2312" w:eastAsia="仿宋_GB2312" w:cs="仿宋_GB2312"/>
          <w:sz w:val="32"/>
          <w:szCs w:val="32"/>
          <w:lang w:eastAsia="zh-CN"/>
        </w:rPr>
        <w:t>护理员，给予一次性入职奖励。奖励标准为本科及以上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万元、专科（高职、技工院校高级工班或预备技师班毕业生）</w:t>
      </w:r>
      <w:r>
        <w:rPr>
          <w:rFonts w:hint="eastAsia" w:ascii="仿宋_GB2312" w:hAnsi="仿宋_GB2312" w:eastAsia="仿宋_GB2312" w:cs="仿宋_GB2312"/>
          <w:sz w:val="32"/>
          <w:szCs w:val="32"/>
          <w:lang w:val="en-US" w:eastAsia="zh-CN"/>
        </w:rPr>
        <w:t>8000元</w:t>
      </w:r>
      <w:r>
        <w:rPr>
          <w:rFonts w:hint="eastAsia" w:ascii="仿宋_GB2312" w:hAnsi="仿宋_GB2312" w:eastAsia="仿宋_GB2312" w:cs="仿宋_GB2312"/>
          <w:sz w:val="32"/>
          <w:szCs w:val="32"/>
          <w:lang w:eastAsia="zh-CN"/>
        </w:rPr>
        <w:t>、中专（中职、技工院校中级工班毕业生）</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lang w:eastAsia="zh-CN"/>
        </w:rPr>
        <w:t>元，奖励资金分三年发放到位，入职</w:t>
      </w:r>
      <w:r>
        <w:rPr>
          <w:rFonts w:hint="eastAsia" w:ascii="仿宋_GB2312" w:hAnsi="仿宋_GB2312" w:eastAsia="仿宋_GB2312" w:cs="仿宋_GB2312"/>
          <w:sz w:val="32"/>
          <w:szCs w:val="32"/>
        </w:rPr>
        <w:t>前三年分别按照奖励标准的30%、30%、40%的比例发放；对</w:t>
      </w:r>
      <w:r>
        <w:rPr>
          <w:rFonts w:hint="eastAsia" w:ascii="仿宋_GB2312" w:hAnsi="仿宋_GB2312" w:eastAsia="仿宋_GB2312" w:cs="仿宋_GB2312"/>
          <w:sz w:val="32"/>
          <w:szCs w:val="32"/>
          <w:lang w:eastAsia="zh-CN"/>
        </w:rPr>
        <w:t>脱贫人口</w:t>
      </w:r>
      <w:r>
        <w:rPr>
          <w:rFonts w:hint="eastAsia" w:ascii="仿宋_GB2312" w:hAnsi="仿宋_GB2312" w:eastAsia="仿宋_GB2312" w:cs="仿宋_GB2312"/>
          <w:sz w:val="32"/>
          <w:szCs w:val="32"/>
        </w:rPr>
        <w:t>、低保和低保边缘家庭、留守妇女及其他困难群体到养老机构、儿童福利机构</w:t>
      </w:r>
      <w:r>
        <w:rPr>
          <w:rFonts w:hint="eastAsia" w:ascii="仿宋_GB2312" w:hAnsi="仿宋_GB2312" w:eastAsia="仿宋_GB2312" w:cs="仿宋_GB2312"/>
          <w:sz w:val="32"/>
          <w:szCs w:val="32"/>
          <w:lang w:eastAsia="zh-CN"/>
        </w:rPr>
        <w:t>专职</w:t>
      </w:r>
      <w:r>
        <w:rPr>
          <w:rFonts w:hint="eastAsia" w:ascii="仿宋_GB2312" w:hAnsi="仿宋_GB2312" w:eastAsia="仿宋_GB2312" w:cs="仿宋_GB2312"/>
          <w:sz w:val="32"/>
          <w:szCs w:val="32"/>
        </w:rPr>
        <w:t>从事护理</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工作的</w:t>
      </w:r>
      <w:r>
        <w:rPr>
          <w:rFonts w:hint="eastAsia" w:ascii="仿宋_GB2312" w:hAnsi="仿宋_GB2312" w:eastAsia="仿宋_GB2312" w:cs="仿宋_GB2312"/>
          <w:sz w:val="32"/>
          <w:szCs w:val="32"/>
          <w:lang w:eastAsia="zh-CN"/>
        </w:rPr>
        <w:t>护理员</w:t>
      </w:r>
      <w:r>
        <w:rPr>
          <w:rFonts w:hint="eastAsia" w:ascii="仿宋_GB2312" w:hAnsi="仿宋_GB2312" w:eastAsia="仿宋_GB2312" w:cs="仿宋_GB2312"/>
          <w:sz w:val="32"/>
          <w:szCs w:val="32"/>
        </w:rPr>
        <w:t>，每人给予3000元入职奖励，奖励</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分三年发放到位，每年发放1000元。</w:t>
      </w:r>
      <w:r>
        <w:rPr>
          <w:rFonts w:hint="eastAsia" w:ascii="仿宋_GB2312" w:hAnsi="仿宋_GB2312" w:eastAsia="仿宋_GB2312" w:cs="仿宋_GB2312"/>
          <w:sz w:val="32"/>
          <w:szCs w:val="32"/>
          <w:lang w:eastAsia="zh-CN"/>
        </w:rPr>
        <w:t>享受毕业生入职奖励的不得同时享受困难群体入职奖励。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楷体" w:hAnsi="楷体" w:eastAsia="楷体" w:cs="楷体"/>
          <w:sz w:val="32"/>
          <w:szCs w:val="32"/>
          <w:highlight w:val="none"/>
        </w:rPr>
        <w:t>（二）</w:t>
      </w:r>
      <w:r>
        <w:rPr>
          <w:rFonts w:hint="eastAsia" w:ascii="楷体" w:hAnsi="楷体" w:eastAsia="楷体" w:cs="楷体"/>
          <w:sz w:val="32"/>
          <w:szCs w:val="32"/>
          <w:highlight w:val="none"/>
          <w:lang w:eastAsia="zh-CN"/>
        </w:rPr>
        <w:t>岗位补贴</w:t>
      </w:r>
      <w:r>
        <w:rPr>
          <w:rFonts w:hint="eastAsia" w:ascii="楷体" w:hAnsi="楷体" w:eastAsia="楷体" w:cs="楷体"/>
          <w:sz w:val="32"/>
          <w:szCs w:val="32"/>
          <w:highlight w:val="none"/>
        </w:rPr>
        <w:t>制度。</w:t>
      </w:r>
      <w:r>
        <w:rPr>
          <w:rFonts w:hint="eastAsia" w:ascii="仿宋_GB2312" w:hAnsi="仿宋_GB2312" w:eastAsia="仿宋_GB2312" w:cs="仿宋_GB2312"/>
          <w:sz w:val="32"/>
          <w:szCs w:val="32"/>
          <w:highlight w:val="none"/>
        </w:rPr>
        <w:t>对在同一养老机构、儿童福利机构连续从事护理工作达到一定年限的护理员，给予</w:t>
      </w:r>
      <w:r>
        <w:rPr>
          <w:rFonts w:hint="eastAsia" w:ascii="仿宋_GB2312" w:hAnsi="仿宋_GB2312" w:eastAsia="仿宋_GB2312" w:cs="仿宋_GB2312"/>
          <w:sz w:val="32"/>
          <w:szCs w:val="32"/>
          <w:highlight w:val="none"/>
          <w:lang w:eastAsia="zh-CN"/>
        </w:rPr>
        <w:t>岗位补贴</w:t>
      </w:r>
      <w:r>
        <w:rPr>
          <w:rFonts w:hint="eastAsia" w:ascii="仿宋_GB2312" w:hAnsi="仿宋_GB2312" w:eastAsia="仿宋_GB2312" w:cs="仿宋_GB2312"/>
          <w:sz w:val="32"/>
          <w:szCs w:val="32"/>
          <w:highlight w:val="none"/>
        </w:rPr>
        <w:t>。在护理</w:t>
      </w:r>
      <w:r>
        <w:rPr>
          <w:rFonts w:hint="eastAsia" w:ascii="仿宋_GB2312" w:hAnsi="仿宋_GB2312" w:eastAsia="仿宋_GB2312" w:cs="仿宋_GB2312"/>
          <w:sz w:val="32"/>
          <w:szCs w:val="32"/>
          <w:highlight w:val="none"/>
          <w:lang w:eastAsia="zh-CN"/>
        </w:rPr>
        <w:t>员</w:t>
      </w:r>
      <w:r>
        <w:rPr>
          <w:rFonts w:hint="eastAsia" w:ascii="仿宋_GB2312" w:hAnsi="仿宋_GB2312" w:eastAsia="仿宋_GB2312" w:cs="仿宋_GB2312"/>
          <w:sz w:val="32"/>
          <w:szCs w:val="32"/>
          <w:highlight w:val="none"/>
        </w:rPr>
        <w:t>岗位连续工作满3年，从第4年起，每月</w:t>
      </w:r>
      <w:r>
        <w:rPr>
          <w:rFonts w:hint="eastAsia" w:ascii="仿宋_GB2312" w:hAnsi="仿宋_GB2312" w:eastAsia="仿宋_GB2312" w:cs="仿宋_GB2312"/>
          <w:sz w:val="32"/>
          <w:szCs w:val="32"/>
          <w:highlight w:val="none"/>
          <w:lang w:eastAsia="zh-CN"/>
        </w:rPr>
        <w:t>补贴</w:t>
      </w:r>
      <w:r>
        <w:rPr>
          <w:rFonts w:hint="eastAsia" w:ascii="仿宋_GB2312" w:hAnsi="仿宋_GB2312" w:eastAsia="仿宋_GB2312" w:cs="仿宋_GB2312"/>
          <w:sz w:val="32"/>
          <w:szCs w:val="32"/>
          <w:highlight w:val="none"/>
        </w:rPr>
        <w:t>100元，</w:t>
      </w:r>
      <w:r>
        <w:rPr>
          <w:rFonts w:hint="eastAsia" w:ascii="仿宋_GB2312" w:hAnsi="黑体" w:eastAsia="仿宋_GB2312" w:cs="黑体"/>
          <w:color w:val="auto"/>
          <w:kern w:val="2"/>
          <w:sz w:val="32"/>
          <w:szCs w:val="32"/>
          <w:highlight w:val="none"/>
          <w:lang w:val="en-US" w:eastAsia="zh-CN" w:bidi="ar-SA"/>
        </w:rPr>
        <w:t>之后每满1年增加50元，</w:t>
      </w:r>
      <w:r>
        <w:rPr>
          <w:rFonts w:hint="eastAsia" w:ascii="仿宋_GB2312" w:hAnsi="仿宋_GB2312" w:eastAsia="仿宋_GB2312" w:cs="仿宋_GB2312"/>
          <w:sz w:val="32"/>
          <w:szCs w:val="32"/>
          <w:highlight w:val="none"/>
          <w:lang w:eastAsia="zh-CN"/>
        </w:rPr>
        <w:t>个人最高补贴至每月</w:t>
      </w:r>
      <w:r>
        <w:rPr>
          <w:rFonts w:hint="eastAsia" w:ascii="仿宋_GB2312" w:hAnsi="仿宋_GB2312" w:eastAsia="仿宋_GB2312" w:cs="仿宋_GB2312"/>
          <w:sz w:val="32"/>
          <w:szCs w:val="32"/>
          <w:highlight w:val="none"/>
          <w:lang w:val="en-US" w:eastAsia="zh-CN"/>
        </w:rPr>
        <w:t>300元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个人累计补贴不超过五年。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highlight w:val="none"/>
        </w:rPr>
        <w:t>（三）技能等级奖励制度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对获得养老（孤残儿童）护理员学徒工、初级工、中级工、高级工、技师、高级技师、特级技师、首席技师</w:t>
      </w:r>
      <w:r>
        <w:rPr>
          <w:rFonts w:hint="eastAsia" w:ascii="仿宋_GB2312" w:hAnsi="仿宋_GB2312" w:eastAsia="仿宋_GB2312" w:cs="仿宋_GB2312"/>
          <w:sz w:val="32"/>
          <w:szCs w:val="32"/>
          <w:lang w:eastAsia="zh-CN"/>
        </w:rPr>
        <w:t>职业资格证书（技能等级证书）的人员，分别给予</w:t>
      </w:r>
      <w:r>
        <w:rPr>
          <w:rFonts w:hint="eastAsia" w:ascii="仿宋_GB2312" w:hAnsi="仿宋_GB2312" w:eastAsia="仿宋_GB2312" w:cs="仿宋_GB2312"/>
          <w:sz w:val="32"/>
          <w:szCs w:val="32"/>
          <w:lang w:val="en-US" w:eastAsia="zh-CN"/>
        </w:rPr>
        <w:t>300元、</w:t>
      </w:r>
      <w:r>
        <w:rPr>
          <w:rFonts w:hint="eastAsia" w:ascii="仿宋_GB2312" w:hAnsi="仿宋_GB2312" w:eastAsia="仿宋_GB2312" w:cs="仿宋_GB2312"/>
          <w:sz w:val="32"/>
          <w:szCs w:val="32"/>
          <w:lang w:eastAsia="zh-CN"/>
        </w:rPr>
        <w:t>500元、1000元、2000元、3000元、4000元、</w:t>
      </w:r>
      <w:r>
        <w:rPr>
          <w:rFonts w:hint="eastAsia" w:ascii="仿宋_GB2312" w:hAnsi="仿宋_GB2312" w:eastAsia="仿宋_GB2312" w:cs="仿宋_GB2312"/>
          <w:sz w:val="32"/>
          <w:szCs w:val="32"/>
          <w:lang w:val="en-US" w:eastAsia="zh-CN"/>
        </w:rPr>
        <w:t>5000元、6000元</w:t>
      </w:r>
      <w:r>
        <w:rPr>
          <w:rFonts w:hint="eastAsia" w:ascii="仿宋_GB2312" w:hAnsi="仿宋_GB2312" w:eastAsia="仿宋_GB2312" w:cs="仿宋_GB2312"/>
          <w:sz w:val="32"/>
          <w:szCs w:val="32"/>
          <w:lang w:eastAsia="zh-CN"/>
        </w:rPr>
        <w:t>的一次性奖励。已领取技能等级补贴或岗位技能提升补贴人员不再重复发放。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480" w:firstLineChars="150"/>
        <w:textAlignment w:val="auto"/>
        <w:rPr>
          <w:rFonts w:ascii="仿宋_GB2312" w:hAnsi="仿宋_GB2312" w:eastAsia="仿宋_GB2312" w:cs="仿宋_GB2312"/>
          <w:sz w:val="32"/>
          <w:szCs w:val="32"/>
        </w:rPr>
      </w:pPr>
      <w:r>
        <w:rPr>
          <w:rFonts w:hint="eastAsia" w:ascii="楷体" w:hAnsi="楷体" w:eastAsia="楷体" w:cs="楷体"/>
          <w:sz w:val="32"/>
          <w:szCs w:val="32"/>
        </w:rPr>
        <w:t>（四）荣誉奖励制度。</w:t>
      </w:r>
      <w:r>
        <w:rPr>
          <w:rFonts w:hint="eastAsia" w:ascii="仿宋_GB2312" w:hAnsi="仿宋_GB2312" w:eastAsia="仿宋_GB2312" w:cs="仿宋_GB2312"/>
          <w:sz w:val="32"/>
          <w:szCs w:val="32"/>
          <w:lang w:eastAsia="zh-CN"/>
        </w:rPr>
        <w:t>对在国家和省级养老或孤残儿童护理员职业技能大赛中获得奖项的护理员，颁发获奖证书。</w:t>
      </w:r>
      <w:r>
        <w:rPr>
          <w:rFonts w:hint="eastAsia" w:ascii="仿宋_GB2312" w:hAnsi="仿宋_GB2312" w:eastAsia="仿宋_GB2312" w:cs="仿宋_GB2312"/>
          <w:sz w:val="32"/>
          <w:szCs w:val="32"/>
          <w:lang w:val="en-US" w:eastAsia="zh-CN"/>
        </w:rPr>
        <w:t>省级大赛获奖选手，符合条件的按规定授予“吉林省技术能手”称号，晋升职业资格或职业技能等级。对省级职业技能大赛获奖人员的奖励，可包括所有从事养老（孤残儿童）护理工作及相关护理工作的人员。</w:t>
      </w:r>
      <w:r>
        <w:rPr>
          <w:rFonts w:hint="eastAsia" w:ascii="仿宋_GB2312" w:hAnsi="仿宋_GB2312" w:eastAsia="仿宋_GB2312" w:cs="仿宋_GB2312"/>
          <w:sz w:val="32"/>
          <w:szCs w:val="32"/>
          <w:lang w:eastAsia="zh-CN"/>
        </w:rPr>
        <w:t>在市（州）级、县级养老或孤残儿童护理员职业技能大赛中获得奖项的护理员，奖励项目由市（州）、县（市</w:t>
      </w:r>
      <w:r>
        <w:rPr>
          <w:rFonts w:hint="eastAsia" w:ascii="仿宋_GB2312" w:hAnsi="仿宋_GB2312" w:eastAsia="仿宋_GB2312" w:cs="仿宋_GB2312"/>
          <w:sz w:val="32"/>
          <w:szCs w:val="32"/>
        </w:rPr>
        <w:t>、区）人民政府确定。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三、资金来源及发放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奖励制度所需资金按照属地管理原则，由养老机构、儿童福利机构直接所属的市（州）、县（市、区）人民政府负责，</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shd w:val="clear" w:color="auto" w:fill="auto"/>
        </w:rPr>
        <w:t>当年12月20日前发放到位</w:t>
      </w:r>
      <w:r>
        <w:rPr>
          <w:rFonts w:hint="eastAsia" w:ascii="仿宋_GB2312" w:hAnsi="仿宋_GB2312" w:eastAsia="仿宋_GB2312" w:cs="仿宋_GB2312"/>
          <w:sz w:val="32"/>
          <w:szCs w:val="32"/>
          <w:shd w:val="clear" w:color="auto" w:fill="auto"/>
          <w:lang w:eastAsia="zh-CN"/>
        </w:rPr>
        <w:t>。对已发放护理员奖励资金的市（州）、</w:t>
      </w:r>
      <w:r>
        <w:rPr>
          <w:rFonts w:hint="eastAsia" w:ascii="仿宋_GB2312" w:hAnsi="仿宋_GB2312" w:eastAsia="仿宋_GB2312" w:cs="仿宋_GB2312"/>
          <w:sz w:val="32"/>
          <w:szCs w:val="32"/>
          <w:shd w:val="clear" w:color="auto" w:fill="auto"/>
          <w:lang w:val="en-US" w:eastAsia="zh-CN"/>
        </w:rPr>
        <w:t xml:space="preserve"> 县（市、区），省级财政通过省养老服务补助资金给予适当补助。</w:t>
      </w:r>
      <w:r>
        <w:rPr>
          <w:rFonts w:hint="eastAsia" w:ascii="仿宋_GB2312" w:hAnsi="仿宋_GB2312" w:eastAsia="仿宋_GB2312" w:cs="仿宋_GB2312"/>
          <w:sz w:val="32"/>
          <w:szCs w:val="32"/>
        </w:rPr>
        <w:t>养老护理员人数、奖励项目及标准以“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金民工程</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养老服务</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管理”信息</w:t>
      </w:r>
      <w:r>
        <w:rPr>
          <w:rFonts w:hint="eastAsia" w:ascii="仿宋_GB2312" w:hAnsi="仿宋_GB2312" w:eastAsia="仿宋_GB2312" w:cs="仿宋_GB2312"/>
          <w:sz w:val="32"/>
          <w:szCs w:val="32"/>
          <w:lang w:eastAsia="zh-CN"/>
        </w:rPr>
        <w:t>和佐证材</w:t>
      </w:r>
      <w:bookmarkStart w:id="0" w:name="_GoBack"/>
      <w:bookmarkEnd w:id="0"/>
      <w:r>
        <w:rPr>
          <w:rFonts w:hint="eastAsia" w:ascii="仿宋_GB2312" w:hAnsi="仿宋_GB2312" w:eastAsia="仿宋_GB2312" w:cs="仿宋_GB2312"/>
          <w:sz w:val="32"/>
          <w:szCs w:val="32"/>
          <w:lang w:eastAsia="zh-CN"/>
        </w:rPr>
        <w:t>料</w:t>
      </w:r>
      <w:r>
        <w:rPr>
          <w:rFonts w:hint="eastAsia" w:ascii="仿宋_GB2312" w:hAnsi="仿宋_GB2312" w:eastAsia="仿宋_GB2312" w:cs="仿宋_GB2312"/>
          <w:sz w:val="32"/>
          <w:szCs w:val="32"/>
        </w:rPr>
        <w:t>为准，孤残儿童护理员人数、奖励项目及标</w:t>
      </w:r>
      <w:r>
        <w:rPr>
          <w:rFonts w:ascii="仿宋_GB2312" w:hAnsi="仿宋_GB2312" w:eastAsia="仿宋_GB2312" w:cs="仿宋_GB2312"/>
          <w:sz w:val="32"/>
          <w:szCs w:val="32"/>
        </w:rPr>
        <w:t>准</w:t>
      </w:r>
      <w:r>
        <w:rPr>
          <w:rFonts w:hint="eastAsia" w:ascii="仿宋_GB2312" w:hAnsi="仿宋_GB2312" w:eastAsia="仿宋_GB2312" w:cs="仿宋_GB2312"/>
          <w:sz w:val="32"/>
          <w:szCs w:val="32"/>
        </w:rPr>
        <w:t>以市（州）</w:t>
      </w:r>
      <w:r>
        <w:rPr>
          <w:rFonts w:ascii="仿宋_GB2312" w:hAnsi="仿宋_GB2312" w:eastAsia="仿宋_GB2312" w:cs="仿宋_GB2312"/>
          <w:sz w:val="32"/>
          <w:szCs w:val="32"/>
        </w:rPr>
        <w:t>儿童福利机构</w:t>
      </w:r>
      <w:r>
        <w:rPr>
          <w:rFonts w:hint="eastAsia" w:ascii="仿宋_GB2312" w:hAnsi="仿宋_GB2312" w:eastAsia="仿宋_GB2312" w:cs="仿宋_GB2312"/>
          <w:sz w:val="32"/>
          <w:szCs w:val="32"/>
        </w:rPr>
        <w:t>提供的</w:t>
      </w:r>
      <w:r>
        <w:rPr>
          <w:rFonts w:ascii="仿宋_GB2312" w:hAnsi="仿宋_GB2312" w:eastAsia="仿宋_GB2312" w:cs="仿宋_GB2312"/>
          <w:sz w:val="32"/>
          <w:szCs w:val="32"/>
        </w:rPr>
        <w:t>相关信息和</w:t>
      </w:r>
      <w:r>
        <w:rPr>
          <w:rFonts w:hint="eastAsia" w:ascii="仿宋_GB2312" w:hAnsi="仿宋_GB2312" w:eastAsia="仿宋_GB2312" w:cs="仿宋_GB2312"/>
          <w:sz w:val="32"/>
          <w:szCs w:val="32"/>
        </w:rPr>
        <w:t>佐证</w:t>
      </w:r>
      <w:r>
        <w:rPr>
          <w:rFonts w:ascii="仿宋_GB2312" w:hAnsi="仿宋_GB2312" w:eastAsia="仿宋_GB2312" w:cs="仿宋_GB2312"/>
          <w:sz w:val="32"/>
          <w:szCs w:val="32"/>
        </w:rPr>
        <w:t>材料</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省直属养老机构、儿童福利机构护理员奖励资金的发放，由省民政厅负责，所需资金</w:t>
      </w:r>
      <w:r>
        <w:rPr>
          <w:rFonts w:hint="eastAsia" w:ascii="仿宋_GB2312" w:hAnsi="仿宋_GB2312" w:eastAsia="仿宋_GB2312" w:cs="仿宋_GB2312"/>
          <w:sz w:val="32"/>
          <w:szCs w:val="32"/>
          <w:highlight w:val="none"/>
          <w:lang w:eastAsia="zh-CN"/>
        </w:rPr>
        <w:t>从省养老服务补助资金中列支</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四、相关要求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各地要高度重视养老、孤残儿童服务人才队伍建设，及时制定养老、儿童护理员奖励政策实施方案，并认真组织实施，确保制度落到实处。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养老机构、儿童福利机构负责人及工作人员、养老护理员、孤残儿童护理</w:t>
      </w:r>
      <w:r>
        <w:rPr>
          <w:rFonts w:ascii="仿宋_GB2312" w:hAnsi="仿宋_GB2312" w:eastAsia="仿宋_GB2312" w:cs="仿宋_GB2312"/>
          <w:sz w:val="32"/>
          <w:szCs w:val="32"/>
        </w:rPr>
        <w:t>员</w:t>
      </w:r>
      <w:r>
        <w:rPr>
          <w:rFonts w:hint="eastAsia" w:ascii="仿宋_GB2312" w:hAnsi="仿宋_GB2312" w:eastAsia="仿宋_GB2312" w:cs="仿宋_GB2312"/>
          <w:sz w:val="32"/>
          <w:szCs w:val="32"/>
        </w:rPr>
        <w:t>本人在申报过程中存在弄虚作假行为，经核查属实的，取消奖补资格</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并由民政部门负责</w:t>
      </w:r>
      <w:r>
        <w:rPr>
          <w:rFonts w:hint="eastAsia" w:ascii="仿宋_GB2312" w:hAnsi="仿宋_GB2312" w:eastAsia="仿宋_GB2312" w:cs="仿宋_GB2312"/>
          <w:sz w:val="32"/>
          <w:szCs w:val="32"/>
          <w:highlight w:val="none"/>
        </w:rPr>
        <w:t>追缴</w:t>
      </w:r>
      <w:r>
        <w:rPr>
          <w:rFonts w:hint="eastAsia" w:ascii="仿宋_GB2312" w:hAnsi="仿宋_GB2312" w:eastAsia="仿宋_GB2312" w:cs="仿宋_GB2312"/>
          <w:sz w:val="32"/>
          <w:szCs w:val="32"/>
          <w:highlight w:val="none"/>
          <w:lang w:eastAsia="zh-CN"/>
        </w:rPr>
        <w:t>收回</w:t>
      </w:r>
      <w:r>
        <w:rPr>
          <w:rFonts w:hint="eastAsia" w:ascii="仿宋_GB2312" w:hAnsi="仿宋_GB2312" w:eastAsia="仿宋_GB2312" w:cs="仿宋_GB2312"/>
          <w:sz w:val="32"/>
          <w:szCs w:val="32"/>
          <w:highlight w:val="none"/>
        </w:rPr>
        <w:t>相</w:t>
      </w:r>
      <w:r>
        <w:rPr>
          <w:rFonts w:hint="eastAsia" w:ascii="仿宋_GB2312" w:hAnsi="仿宋_GB2312" w:eastAsia="仿宋_GB2312" w:cs="仿宋_GB2312"/>
          <w:sz w:val="32"/>
          <w:szCs w:val="32"/>
          <w:highlight w:val="none"/>
          <w:lang w:val="en-US" w:eastAsia="zh-CN"/>
        </w:rPr>
        <w:t>应</w:t>
      </w:r>
      <w:r>
        <w:rPr>
          <w:rFonts w:hint="eastAsia" w:ascii="仿宋_GB2312" w:hAnsi="仿宋_GB2312" w:eastAsia="仿宋_GB2312" w:cs="仿宋_GB2312"/>
          <w:sz w:val="32"/>
          <w:szCs w:val="32"/>
        </w:rPr>
        <w:t>补助资金，对有责任的养老机构、儿童福利机构及享受奖励的护理员纳入市场联合惩戒对象名单，向全社会公布，涉嫌犯罪的，依法移送司法机关处理。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民政部门负责人及工作人员在奖励资金的申报、审查、</w:t>
      </w:r>
      <w:r>
        <w:rPr>
          <w:rFonts w:hint="eastAsia" w:ascii="仿宋_GB2312" w:hAnsi="仿宋_GB2312" w:eastAsia="仿宋_GB2312" w:cs="仿宋_GB2312"/>
          <w:sz w:val="32"/>
          <w:szCs w:val="32"/>
          <w:lang w:eastAsia="zh-CN"/>
        </w:rPr>
        <w:t>发放、</w:t>
      </w:r>
      <w:r>
        <w:rPr>
          <w:rFonts w:hint="eastAsia" w:ascii="仿宋_GB2312" w:hAnsi="仿宋_GB2312" w:eastAsia="仿宋_GB2312" w:cs="仿宋_GB2312"/>
          <w:sz w:val="32"/>
          <w:szCs w:val="32"/>
        </w:rPr>
        <w:t>使用、管理等工作中，存在违反规定的行为，以及其他玩忽职守、徇私舞弊等违法违纪行为的，按照有关规定追究相应责任。</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（四）政策实施后已在护理员岗位连续工作满</w:t>
      </w:r>
      <w:r>
        <w:rPr>
          <w:rFonts w:hint="eastAsia" w:ascii="仿宋_GB2312" w:hAnsi="仿宋_GB2312" w:eastAsia="仿宋_GB2312" w:cs="仿宋_GB2312"/>
          <w:sz w:val="32"/>
          <w:szCs w:val="32"/>
          <w:highlight w:val="none"/>
          <w:lang w:val="en-US" w:eastAsia="zh-CN"/>
        </w:rPr>
        <w:t>3年以上的护理员直接套改岗位补贴。入职奖励和技能等级奖励为一次性奖励，因工作单位、工作地点变动等不再重复发放。</w:t>
      </w:r>
    </w:p>
    <w:p>
      <w:pPr>
        <w:pStyle w:val="2"/>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（五）政策执行期限暂定5年（2023-2027年）。</w:t>
      </w:r>
    </w:p>
    <w:p>
      <w:pPr>
        <w:pStyle w:val="2"/>
        <w:keepNext w:val="0"/>
        <w:keepLines w:val="0"/>
        <w:pageBreakBefore w:val="0"/>
        <w:widowControl w:val="0"/>
        <w:kinsoku/>
        <w:wordWrap/>
        <w:overflowPunct/>
        <w:topLinePunct w:val="0"/>
        <w:autoSpaceDE/>
        <w:autoSpaceDN/>
        <w:bidi w:val="0"/>
        <w:adjustRightInd/>
        <w:snapToGrid/>
        <w:spacing w:after="0" w:line="576" w:lineRule="exac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- 2 -</w:t>
                          </w:r>
                          <w:r>
                            <w:rPr>
                              <w:rFonts w:hint="eastAsia" w:asciiTheme="minorEastAsia" w:hAnsiTheme="minorEastAsia" w:cstheme="minorEastAsia"/>
                              <w:sz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4"/>
                      </w:rPr>
                      <w:fldChar w:fldCharType="begin"/>
                    </w:r>
                    <w:r>
                      <w:rPr>
                        <w:rFonts w:hint="eastAsia" w:asciiTheme="minorEastAsia" w:hAnsiTheme="minorEastAsia" w:cstheme="minorEastAsia"/>
                        <w:sz w:val="24"/>
                      </w:rPr>
                      <w:instrText xml:space="preserve"> PAGE  \* MERGEFORMAT </w:instrText>
                    </w:r>
                    <w:r>
                      <w:rPr>
                        <w:rFonts w:hint="eastAsia" w:asciiTheme="minorEastAsia" w:hAnsiTheme="minorEastAsia" w:cstheme="minorEastAsia"/>
                        <w:sz w:val="24"/>
                      </w:rPr>
                      <w:fldChar w:fldCharType="separate"/>
                    </w:r>
                    <w:r>
                      <w:rPr>
                        <w:rFonts w:asciiTheme="minorEastAsia" w:hAnsiTheme="minorEastAsia" w:cstheme="minorEastAsia"/>
                        <w:sz w:val="24"/>
                      </w:rPr>
                      <w:t>- 2 -</w:t>
                    </w:r>
                    <w:r>
                      <w:rPr>
                        <w:rFonts w:hint="eastAsia" w:asciiTheme="minorEastAsia" w:hAnsiTheme="minorEastAsia" w:cstheme="minor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B7F0C"/>
    <w:rsid w:val="00575317"/>
    <w:rsid w:val="00804A67"/>
    <w:rsid w:val="00A04CB3"/>
    <w:rsid w:val="00A67CE6"/>
    <w:rsid w:val="00E37319"/>
    <w:rsid w:val="00FC2DBB"/>
    <w:rsid w:val="00FE1A29"/>
    <w:rsid w:val="064624AE"/>
    <w:rsid w:val="140721F2"/>
    <w:rsid w:val="14BF6DFE"/>
    <w:rsid w:val="265A6367"/>
    <w:rsid w:val="2D0B00F2"/>
    <w:rsid w:val="309B7F0C"/>
    <w:rsid w:val="53DBF014"/>
    <w:rsid w:val="69CFC138"/>
    <w:rsid w:val="6DE870A3"/>
    <w:rsid w:val="6EA007BB"/>
    <w:rsid w:val="70A53AD9"/>
    <w:rsid w:val="77FF6A12"/>
    <w:rsid w:val="7BF33B3C"/>
    <w:rsid w:val="7EDEA401"/>
    <w:rsid w:val="8F7F8986"/>
    <w:rsid w:val="8FF33BCA"/>
    <w:rsid w:val="AFF788EC"/>
    <w:rsid w:val="B59D0451"/>
    <w:rsid w:val="CBFB3196"/>
    <w:rsid w:val="D8FFC7F3"/>
    <w:rsid w:val="DBAF97D0"/>
    <w:rsid w:val="F0FBA3C0"/>
    <w:rsid w:val="FF73C5F8"/>
    <w:rsid w:val="FF7FE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243</Words>
  <Characters>1390</Characters>
  <Lines>11</Lines>
  <Paragraphs>3</Paragraphs>
  <TotalTime>2</TotalTime>
  <ScaleCrop>false</ScaleCrop>
  <LinksUpToDate>false</LinksUpToDate>
  <CharactersWithSpaces>1630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2022-10-23T22:16:00Z</dcterms:created>
  <dc:creator>lenovo</dc:creator>
  <cp:lastModifiedBy>user</cp:lastModifiedBy>
  <cp:lastPrinted>2022-12-09T08:59:29Z</cp:lastPrinted>
  <dcterms:modified xsi:type="dcterms:W3CDTF">2022-12-09T09:03:56Z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